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757CA" w14:textId="424EAB46" w:rsidR="001E0E80" w:rsidRPr="00CB19A1" w:rsidRDefault="001E0E80" w:rsidP="001E0E80">
      <w:pPr>
        <w:jc w:val="center"/>
        <w:rPr>
          <w:rFonts w:ascii="Bookman Old Style" w:hAnsi="Bookman Old Style"/>
          <w:b/>
          <w:sz w:val="21"/>
          <w:szCs w:val="21"/>
        </w:rPr>
      </w:pPr>
      <w:r w:rsidRPr="00CB19A1">
        <w:rPr>
          <w:rFonts w:ascii="Bookman Old Style" w:hAnsi="Bookman Old Style"/>
          <w:b/>
          <w:sz w:val="21"/>
          <w:szCs w:val="21"/>
        </w:rPr>
        <w:t>WARUNKI KONKURSU OFERT</w:t>
      </w:r>
      <w:r w:rsidR="00CB19A1" w:rsidRPr="00CB19A1">
        <w:rPr>
          <w:rFonts w:ascii="Bookman Old Style" w:hAnsi="Bookman Old Style"/>
          <w:b/>
          <w:sz w:val="21"/>
          <w:szCs w:val="21"/>
        </w:rPr>
        <w:t xml:space="preserve"> </w:t>
      </w:r>
      <w:r w:rsidRPr="00CB19A1">
        <w:rPr>
          <w:rFonts w:ascii="Bookman Old Style" w:hAnsi="Bookman Old Style"/>
          <w:b/>
          <w:sz w:val="21"/>
          <w:szCs w:val="21"/>
        </w:rPr>
        <w:t>NA UDZIELANIE ŚWIADCZEŃ ZDROWOTNYCH</w:t>
      </w:r>
    </w:p>
    <w:p w14:paraId="11CFCE4E" w14:textId="2B3437D9" w:rsidR="001E0E80" w:rsidRPr="00CB19A1" w:rsidRDefault="00AA47AE" w:rsidP="009513A6">
      <w:pPr>
        <w:jc w:val="center"/>
        <w:rPr>
          <w:rFonts w:ascii="Bookman Old Style" w:hAnsi="Bookman Old Style"/>
          <w:b/>
          <w:sz w:val="21"/>
          <w:szCs w:val="21"/>
        </w:rPr>
      </w:pPr>
      <w:r>
        <w:rPr>
          <w:rFonts w:ascii="Bookman Old Style" w:hAnsi="Bookman Old Style"/>
          <w:b/>
          <w:sz w:val="21"/>
          <w:szCs w:val="21"/>
        </w:rPr>
        <w:t xml:space="preserve">W </w:t>
      </w:r>
      <w:r w:rsidR="009513A6">
        <w:rPr>
          <w:rFonts w:ascii="Bookman Old Style" w:hAnsi="Bookman Old Style"/>
          <w:b/>
          <w:sz w:val="21"/>
          <w:szCs w:val="21"/>
        </w:rPr>
        <w:t>SZPITALU POWIATOWYM IM. PROF. ROMANA DREWSA                                               W CHODZIEŻY, Ul. ŻEROMSKIEGO 29</w:t>
      </w:r>
    </w:p>
    <w:p w14:paraId="6C2A4BB8" w14:textId="3E64C110" w:rsidR="001E0E80" w:rsidRPr="00CB19A1" w:rsidRDefault="001E0E80" w:rsidP="001E0E80">
      <w:pPr>
        <w:jc w:val="center"/>
        <w:rPr>
          <w:rFonts w:ascii="Bookman Old Style" w:hAnsi="Bookman Old Style"/>
          <w:b/>
          <w:sz w:val="21"/>
          <w:szCs w:val="21"/>
        </w:rPr>
      </w:pPr>
    </w:p>
    <w:p w14:paraId="2DA7B354" w14:textId="77777777" w:rsidR="001E0E80" w:rsidRPr="00CB19A1" w:rsidRDefault="001E0E80" w:rsidP="001E0E80">
      <w:pPr>
        <w:jc w:val="center"/>
        <w:rPr>
          <w:rFonts w:ascii="Bookman Old Style" w:hAnsi="Bookman Old Style"/>
          <w:sz w:val="21"/>
          <w:szCs w:val="21"/>
        </w:rPr>
      </w:pPr>
    </w:p>
    <w:p w14:paraId="6ADC9CFE" w14:textId="5F0D6243" w:rsidR="001E0E80" w:rsidRPr="00CB19A1" w:rsidRDefault="001E0E80" w:rsidP="00FA1F50">
      <w:pPr>
        <w:rPr>
          <w:rFonts w:ascii="Bookman Old Style" w:hAnsi="Bookman Old Style"/>
          <w:b/>
          <w:sz w:val="21"/>
          <w:szCs w:val="21"/>
          <w:u w:val="single"/>
        </w:rPr>
      </w:pPr>
      <w:r w:rsidRPr="00CB19A1">
        <w:rPr>
          <w:rFonts w:ascii="Bookman Old Style" w:hAnsi="Bookman Old Style"/>
          <w:b/>
          <w:sz w:val="21"/>
          <w:szCs w:val="21"/>
          <w:u w:val="single"/>
        </w:rPr>
        <w:t>W ZAKRESIE UDZIELANIA ŚWIADCZEŃ ZDROWOTNYCH:</w:t>
      </w:r>
    </w:p>
    <w:p w14:paraId="400D7093" w14:textId="0C8C73F4" w:rsidR="00AA47AE" w:rsidRDefault="0084547B" w:rsidP="00FA1F50">
      <w:pPr>
        <w:rPr>
          <w:rFonts w:ascii="Bookman Old Style" w:hAnsi="Bookman Old Style"/>
          <w:b/>
          <w:sz w:val="21"/>
          <w:szCs w:val="21"/>
        </w:rPr>
      </w:pPr>
      <w:r>
        <w:rPr>
          <w:rFonts w:ascii="Bookman Old Style" w:hAnsi="Bookman Old Style"/>
          <w:b/>
          <w:sz w:val="21"/>
          <w:szCs w:val="21"/>
        </w:rPr>
        <w:t>DYŻURÓW LEKARSKICH W CENTRALNEJ IZBIE PRZYJĘĆ</w:t>
      </w:r>
    </w:p>
    <w:p w14:paraId="49EDE107" w14:textId="77777777" w:rsidR="00CB19A1" w:rsidRPr="00CB19A1" w:rsidRDefault="00CB19A1" w:rsidP="001E0E80">
      <w:pPr>
        <w:jc w:val="center"/>
        <w:rPr>
          <w:rFonts w:ascii="Bookman Old Style" w:hAnsi="Bookman Old Style"/>
          <w:b/>
        </w:rPr>
      </w:pPr>
    </w:p>
    <w:p w14:paraId="390D017C" w14:textId="77777777" w:rsidR="001E0E80" w:rsidRPr="00954320" w:rsidRDefault="001E0E80" w:rsidP="001E0E80">
      <w:pPr>
        <w:jc w:val="both"/>
        <w:rPr>
          <w:rFonts w:ascii="Bookman Old Style" w:hAnsi="Bookman Old Style"/>
          <w:b/>
          <w:sz w:val="21"/>
          <w:szCs w:val="21"/>
        </w:rPr>
      </w:pPr>
      <w:r w:rsidRPr="00954320">
        <w:rPr>
          <w:rFonts w:ascii="Bookman Old Style" w:hAnsi="Bookman Old Style"/>
          <w:b/>
          <w:sz w:val="21"/>
          <w:szCs w:val="21"/>
        </w:rPr>
        <w:t>WSTĘP</w:t>
      </w:r>
    </w:p>
    <w:p w14:paraId="42FEC9B7" w14:textId="649182E5" w:rsidR="001E0E80" w:rsidRPr="00954320" w:rsidRDefault="00A22D9F" w:rsidP="00A22D9F">
      <w:pPr>
        <w:pStyle w:val="Akapitzlist"/>
        <w:ind w:left="0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1.</w:t>
      </w:r>
      <w:r w:rsidR="001E0E80" w:rsidRPr="00954320">
        <w:rPr>
          <w:rFonts w:ascii="Bookman Old Style" w:hAnsi="Bookman Old Style"/>
          <w:sz w:val="21"/>
          <w:szCs w:val="21"/>
        </w:rPr>
        <w:t>Warunki konkursu ofert na zawieranie umów o udzielenie zamówienia na świadczenia zdrowotne zwane dalej „SWKO” określają</w:t>
      </w:r>
      <w:r w:rsidR="00401408">
        <w:rPr>
          <w:rFonts w:ascii="Bookman Old Style" w:hAnsi="Bookman Old Style"/>
          <w:sz w:val="21"/>
          <w:szCs w:val="21"/>
        </w:rPr>
        <w:t>:</w:t>
      </w:r>
    </w:p>
    <w:p w14:paraId="438D38E3" w14:textId="77777777" w:rsidR="001E0E80" w:rsidRPr="00954320" w:rsidRDefault="001E0E80" w:rsidP="001E0E80">
      <w:pPr>
        <w:pStyle w:val="Akapitzlist"/>
        <w:ind w:left="0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- wymagania stawiane oferentom</w:t>
      </w:r>
    </w:p>
    <w:p w14:paraId="1BCC3A47" w14:textId="77777777" w:rsidR="001E0E80" w:rsidRPr="00954320" w:rsidRDefault="001E0E80" w:rsidP="001E0E80">
      <w:pPr>
        <w:pStyle w:val="Akapitzlist"/>
        <w:ind w:left="0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- tryb składania ofert</w:t>
      </w:r>
    </w:p>
    <w:p w14:paraId="04E47928" w14:textId="77777777" w:rsidR="001E0E80" w:rsidRPr="00954320" w:rsidRDefault="001E0E80" w:rsidP="001E0E80">
      <w:pPr>
        <w:pStyle w:val="Akapitzlist"/>
        <w:ind w:left="0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- sposób przeprowadzania konkursu</w:t>
      </w:r>
    </w:p>
    <w:p w14:paraId="4C08B252" w14:textId="77777777" w:rsidR="001E0E80" w:rsidRPr="00954320" w:rsidRDefault="001E0E80" w:rsidP="001E0E80">
      <w:pPr>
        <w:pStyle w:val="Akapitzlist"/>
        <w:ind w:left="0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- tryb składania i rozpatrywania skarg oraz protestów  związanych z tymi czynnościami</w:t>
      </w:r>
    </w:p>
    <w:p w14:paraId="1BF29CF0" w14:textId="152D9350" w:rsidR="001E0E80" w:rsidRPr="00954320" w:rsidRDefault="00A22D9F" w:rsidP="001E0E80">
      <w:pPr>
        <w:pStyle w:val="Akapitzlist"/>
        <w:ind w:left="0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2.</w:t>
      </w:r>
      <w:r w:rsidR="001E0E80" w:rsidRPr="00954320">
        <w:rPr>
          <w:rFonts w:ascii="Bookman Old Style" w:hAnsi="Bookman Old Style"/>
          <w:sz w:val="21"/>
          <w:szCs w:val="21"/>
        </w:rPr>
        <w:t xml:space="preserve">W celu prawidłowego przygotowania i złożenia oferty, oferent winien zapoznać </w:t>
      </w:r>
      <w:r w:rsidR="00285522">
        <w:rPr>
          <w:rFonts w:ascii="Bookman Old Style" w:hAnsi="Bookman Old Style"/>
          <w:sz w:val="21"/>
          <w:szCs w:val="21"/>
        </w:rPr>
        <w:t xml:space="preserve">                        </w:t>
      </w:r>
      <w:r w:rsidR="001E0E80" w:rsidRPr="00954320">
        <w:rPr>
          <w:rFonts w:ascii="Bookman Old Style" w:hAnsi="Bookman Old Style"/>
          <w:sz w:val="21"/>
          <w:szCs w:val="21"/>
        </w:rPr>
        <w:t>się</w:t>
      </w:r>
      <w:r w:rsidR="00285522">
        <w:rPr>
          <w:rFonts w:ascii="Bookman Old Style" w:hAnsi="Bookman Old Style"/>
          <w:sz w:val="21"/>
          <w:szCs w:val="21"/>
        </w:rPr>
        <w:t xml:space="preserve"> </w:t>
      </w:r>
      <w:r w:rsidR="00CB19A1">
        <w:rPr>
          <w:rFonts w:ascii="Bookman Old Style" w:hAnsi="Bookman Old Style"/>
          <w:sz w:val="21"/>
          <w:szCs w:val="21"/>
        </w:rPr>
        <w:t xml:space="preserve"> </w:t>
      </w:r>
      <w:r w:rsidR="001E0E80" w:rsidRPr="00954320">
        <w:rPr>
          <w:rFonts w:ascii="Bookman Old Style" w:hAnsi="Bookman Old Style"/>
          <w:sz w:val="21"/>
          <w:szCs w:val="21"/>
        </w:rPr>
        <w:t>z wszystkimi informacjami zawartymi w SWKO</w:t>
      </w:r>
      <w:r w:rsidR="00634D1A">
        <w:rPr>
          <w:rFonts w:ascii="Bookman Old Style" w:hAnsi="Bookman Old Style"/>
          <w:sz w:val="21"/>
          <w:szCs w:val="21"/>
        </w:rPr>
        <w:t>.</w:t>
      </w:r>
    </w:p>
    <w:p w14:paraId="457B5D42" w14:textId="14F5C641" w:rsidR="001E0E80" w:rsidRPr="00954320" w:rsidRDefault="00A22D9F" w:rsidP="00A22D9F">
      <w:pPr>
        <w:pStyle w:val="Akapitzlist"/>
        <w:ind w:left="0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3.</w:t>
      </w:r>
      <w:r w:rsidR="001E0E80" w:rsidRPr="00954320">
        <w:rPr>
          <w:rFonts w:ascii="Bookman Old Style" w:hAnsi="Bookman Old Style"/>
          <w:sz w:val="21"/>
          <w:szCs w:val="21"/>
        </w:rPr>
        <w:t xml:space="preserve">Konkurs ofert prowadzony jest na zasadach przewidzianych  przez przepisy ustawy </w:t>
      </w:r>
      <w:r w:rsidR="00CB19A1">
        <w:rPr>
          <w:rFonts w:ascii="Bookman Old Style" w:hAnsi="Bookman Old Style"/>
          <w:sz w:val="21"/>
          <w:szCs w:val="21"/>
        </w:rPr>
        <w:t xml:space="preserve">                   </w:t>
      </w:r>
      <w:r w:rsidR="001E0E80" w:rsidRPr="00954320">
        <w:rPr>
          <w:rFonts w:ascii="Bookman Old Style" w:hAnsi="Bookman Old Style"/>
          <w:sz w:val="21"/>
          <w:szCs w:val="21"/>
        </w:rPr>
        <w:t>z dnia 15 kwietnia 2011 r.</w:t>
      </w:r>
      <w:r w:rsidR="00CB19A1">
        <w:rPr>
          <w:rFonts w:ascii="Bookman Old Style" w:hAnsi="Bookman Old Style"/>
          <w:sz w:val="21"/>
          <w:szCs w:val="21"/>
        </w:rPr>
        <w:t xml:space="preserve"> </w:t>
      </w:r>
      <w:r w:rsidR="001E0E80" w:rsidRPr="00954320">
        <w:rPr>
          <w:rFonts w:ascii="Bookman Old Style" w:hAnsi="Bookman Old Style"/>
          <w:sz w:val="21"/>
          <w:szCs w:val="21"/>
        </w:rPr>
        <w:t>o działalności leczniczej oraz ustawy z 27.08.2004 r</w:t>
      </w:r>
      <w:r w:rsidR="00AA47AE">
        <w:rPr>
          <w:rFonts w:ascii="Bookman Old Style" w:hAnsi="Bookman Old Style"/>
          <w:sz w:val="21"/>
          <w:szCs w:val="21"/>
        </w:rPr>
        <w:t>.</w:t>
      </w:r>
      <w:r w:rsidR="001E0E80" w:rsidRPr="00954320">
        <w:rPr>
          <w:rFonts w:ascii="Bookman Old Style" w:hAnsi="Bookman Old Style"/>
          <w:sz w:val="21"/>
          <w:szCs w:val="21"/>
        </w:rPr>
        <w:t xml:space="preserve"> </w:t>
      </w:r>
      <w:r w:rsidR="00CB19A1">
        <w:rPr>
          <w:rFonts w:ascii="Bookman Old Style" w:hAnsi="Bookman Old Style"/>
          <w:sz w:val="21"/>
          <w:szCs w:val="21"/>
        </w:rPr>
        <w:t xml:space="preserve">                           </w:t>
      </w:r>
      <w:r w:rsidR="001E0E80" w:rsidRPr="00954320">
        <w:rPr>
          <w:rFonts w:ascii="Bookman Old Style" w:hAnsi="Bookman Old Style"/>
          <w:sz w:val="21"/>
          <w:szCs w:val="21"/>
        </w:rPr>
        <w:t>o świadczeniach opieki zdrowotnej finansowanych ze środków publicznych</w:t>
      </w:r>
      <w:r w:rsidR="00352E24">
        <w:rPr>
          <w:rFonts w:ascii="Bookman Old Style" w:hAnsi="Bookman Old Style"/>
          <w:sz w:val="21"/>
          <w:szCs w:val="21"/>
        </w:rPr>
        <w:t>.</w:t>
      </w:r>
    </w:p>
    <w:p w14:paraId="28B57E0D" w14:textId="77777777" w:rsidR="001E0E80" w:rsidRPr="00954320" w:rsidRDefault="001E0E80" w:rsidP="001E0E80">
      <w:pPr>
        <w:jc w:val="both"/>
        <w:rPr>
          <w:rFonts w:ascii="Bookman Old Style" w:hAnsi="Bookman Old Style"/>
          <w:sz w:val="21"/>
          <w:szCs w:val="21"/>
        </w:rPr>
      </w:pPr>
    </w:p>
    <w:p w14:paraId="55B180BA" w14:textId="77777777" w:rsidR="001E0E80" w:rsidRPr="00954320" w:rsidRDefault="001E0E80" w:rsidP="001E0E80">
      <w:pPr>
        <w:jc w:val="both"/>
        <w:rPr>
          <w:rFonts w:ascii="Bookman Old Style" w:hAnsi="Bookman Old Style"/>
          <w:b/>
          <w:sz w:val="21"/>
          <w:szCs w:val="21"/>
        </w:rPr>
      </w:pPr>
      <w:r w:rsidRPr="00954320">
        <w:rPr>
          <w:rFonts w:ascii="Bookman Old Style" w:hAnsi="Bookman Old Style"/>
          <w:b/>
          <w:sz w:val="21"/>
          <w:szCs w:val="21"/>
        </w:rPr>
        <w:t>DEFINICJE:</w:t>
      </w:r>
    </w:p>
    <w:p w14:paraId="15A44EC4" w14:textId="37B99FC1" w:rsidR="001E0E80" w:rsidRPr="00954320" w:rsidRDefault="001E0E80" w:rsidP="001E0E80">
      <w:pPr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Ilekroć w SWKO oraz jego załącznikach jest mowa o</w:t>
      </w:r>
      <w:r w:rsidR="00634D1A">
        <w:rPr>
          <w:rFonts w:ascii="Bookman Old Style" w:hAnsi="Bookman Old Style"/>
          <w:sz w:val="21"/>
          <w:szCs w:val="21"/>
        </w:rPr>
        <w:t>:</w:t>
      </w:r>
    </w:p>
    <w:p w14:paraId="5B6E7DF5" w14:textId="64E2C5DB" w:rsidR="001E0E80" w:rsidRPr="00954320" w:rsidRDefault="00E260DB" w:rsidP="00E260DB">
      <w:pPr>
        <w:pStyle w:val="Akapitzlist"/>
        <w:ind w:left="0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 xml:space="preserve">a) </w:t>
      </w:r>
      <w:r w:rsidR="001E0E80" w:rsidRPr="00954320">
        <w:rPr>
          <w:rFonts w:ascii="Bookman Old Style" w:hAnsi="Bookman Old Style"/>
          <w:sz w:val="21"/>
          <w:szCs w:val="21"/>
        </w:rPr>
        <w:t>Oferencie – to rozumie się przez to lekarza prowadzącego działalność gospodarczą</w:t>
      </w:r>
      <w:r w:rsidR="00FC24F5">
        <w:rPr>
          <w:rFonts w:ascii="Bookman Old Style" w:hAnsi="Bookman Old Style"/>
          <w:sz w:val="21"/>
          <w:szCs w:val="21"/>
        </w:rPr>
        <w:t>.</w:t>
      </w:r>
    </w:p>
    <w:p w14:paraId="38E30828" w14:textId="6CE82A9C" w:rsidR="001E0E80" w:rsidRPr="00954320" w:rsidRDefault="00E260DB" w:rsidP="00E260DB">
      <w:pPr>
        <w:pStyle w:val="Akapitzlist"/>
        <w:ind w:left="0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 xml:space="preserve">b) </w:t>
      </w:r>
      <w:r w:rsidR="001E0E80" w:rsidRPr="00954320">
        <w:rPr>
          <w:rFonts w:ascii="Bookman Old Style" w:hAnsi="Bookman Old Style"/>
          <w:sz w:val="21"/>
          <w:szCs w:val="21"/>
        </w:rPr>
        <w:t>Udzielającym zamówienie – rozumie się przez to Szpital Powiatowy im. prof. R</w:t>
      </w:r>
      <w:r w:rsidR="00A22D9F" w:rsidRPr="00954320">
        <w:rPr>
          <w:rFonts w:ascii="Bookman Old Style" w:hAnsi="Bookman Old Style"/>
          <w:sz w:val="21"/>
          <w:szCs w:val="21"/>
        </w:rPr>
        <w:t>omana</w:t>
      </w:r>
      <w:r w:rsidR="001E0E80" w:rsidRPr="00954320">
        <w:rPr>
          <w:rFonts w:ascii="Bookman Old Style" w:hAnsi="Bookman Old Style"/>
          <w:sz w:val="21"/>
          <w:szCs w:val="21"/>
        </w:rPr>
        <w:t xml:space="preserve"> Drewsa w Chodzieży</w:t>
      </w:r>
      <w:r w:rsidR="00CB19A1">
        <w:rPr>
          <w:rFonts w:ascii="Bookman Old Style" w:hAnsi="Bookman Old Style"/>
          <w:sz w:val="21"/>
          <w:szCs w:val="21"/>
        </w:rPr>
        <w:t xml:space="preserve">, </w:t>
      </w:r>
      <w:r w:rsidR="001E0E80" w:rsidRPr="00954320">
        <w:rPr>
          <w:rFonts w:ascii="Bookman Old Style" w:hAnsi="Bookman Old Style"/>
          <w:sz w:val="21"/>
          <w:szCs w:val="21"/>
        </w:rPr>
        <w:t>ul. Żeromskiego 29</w:t>
      </w:r>
      <w:r w:rsidR="00634D1A">
        <w:rPr>
          <w:rFonts w:ascii="Bookman Old Style" w:hAnsi="Bookman Old Style"/>
          <w:sz w:val="21"/>
          <w:szCs w:val="21"/>
        </w:rPr>
        <w:t>.</w:t>
      </w:r>
    </w:p>
    <w:p w14:paraId="78BCAC70" w14:textId="0FD01D8E" w:rsidR="001E0E80" w:rsidRPr="00954320" w:rsidRDefault="00E260DB" w:rsidP="00E260DB">
      <w:pPr>
        <w:pStyle w:val="Akapitzlist"/>
        <w:ind w:left="0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 xml:space="preserve">c) </w:t>
      </w:r>
      <w:r w:rsidR="001E0E80" w:rsidRPr="00954320">
        <w:rPr>
          <w:rFonts w:ascii="Bookman Old Style" w:hAnsi="Bookman Old Style"/>
          <w:sz w:val="21"/>
          <w:szCs w:val="21"/>
        </w:rPr>
        <w:t>Świadczeniach  zdrowotnych – rozumie się przez to świadczenia medyczne wykonywane przez lekarza specjalistę, lekarza</w:t>
      </w:r>
      <w:r w:rsidR="00352E24">
        <w:rPr>
          <w:rFonts w:ascii="Bookman Old Style" w:hAnsi="Bookman Old Style"/>
          <w:sz w:val="21"/>
          <w:szCs w:val="21"/>
        </w:rPr>
        <w:t>.</w:t>
      </w:r>
    </w:p>
    <w:p w14:paraId="79303095" w14:textId="5587D386" w:rsidR="001E0E80" w:rsidRPr="00954320" w:rsidRDefault="00E260DB" w:rsidP="00E260DB">
      <w:pPr>
        <w:pStyle w:val="Akapitzlist"/>
        <w:ind w:left="0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 xml:space="preserve">d) </w:t>
      </w:r>
      <w:r w:rsidR="001E0E80" w:rsidRPr="00954320">
        <w:rPr>
          <w:rFonts w:ascii="Bookman Old Style" w:hAnsi="Bookman Old Style"/>
          <w:sz w:val="21"/>
          <w:szCs w:val="21"/>
        </w:rPr>
        <w:t xml:space="preserve">Ofercie – rozumie się przez to obowiązujący formularz oferty przygotowany </w:t>
      </w:r>
      <w:r w:rsidR="00CB19A1">
        <w:rPr>
          <w:rFonts w:ascii="Bookman Old Style" w:hAnsi="Bookman Old Style"/>
          <w:sz w:val="21"/>
          <w:szCs w:val="21"/>
        </w:rPr>
        <w:t xml:space="preserve">                           </w:t>
      </w:r>
      <w:r w:rsidR="001E0E80" w:rsidRPr="00954320">
        <w:rPr>
          <w:rFonts w:ascii="Bookman Old Style" w:hAnsi="Bookman Old Style"/>
          <w:sz w:val="21"/>
          <w:szCs w:val="21"/>
        </w:rPr>
        <w:t>przez Udzielającego zamówienia, stanowiący załącznik do SWKO wraz z koniecznymi dokumentami</w:t>
      </w:r>
      <w:r w:rsidR="00634D1A">
        <w:rPr>
          <w:rFonts w:ascii="Bookman Old Style" w:hAnsi="Bookman Old Style"/>
          <w:sz w:val="21"/>
          <w:szCs w:val="21"/>
        </w:rPr>
        <w:t>.</w:t>
      </w:r>
      <w:r w:rsidR="001E0E80" w:rsidRPr="00954320">
        <w:rPr>
          <w:rFonts w:ascii="Bookman Old Style" w:hAnsi="Bookman Old Style"/>
          <w:sz w:val="21"/>
          <w:szCs w:val="21"/>
        </w:rPr>
        <w:t xml:space="preserve">  </w:t>
      </w:r>
    </w:p>
    <w:p w14:paraId="48C4B38C" w14:textId="77777777" w:rsidR="001E0E80" w:rsidRPr="00954320" w:rsidRDefault="001E0E80" w:rsidP="001E0E80">
      <w:pPr>
        <w:pStyle w:val="Akapitzlist"/>
        <w:ind w:left="0"/>
        <w:jc w:val="both"/>
        <w:rPr>
          <w:rFonts w:ascii="Bookman Old Style" w:hAnsi="Bookman Old Style"/>
          <w:sz w:val="21"/>
          <w:szCs w:val="21"/>
        </w:rPr>
      </w:pPr>
    </w:p>
    <w:p w14:paraId="3D28DF98" w14:textId="77777777" w:rsidR="001E0E80" w:rsidRPr="00954320" w:rsidRDefault="001E0E80" w:rsidP="001E0E80">
      <w:pPr>
        <w:jc w:val="both"/>
        <w:rPr>
          <w:rFonts w:ascii="Bookman Old Style" w:hAnsi="Bookman Old Style"/>
          <w:b/>
          <w:sz w:val="21"/>
          <w:szCs w:val="21"/>
        </w:rPr>
      </w:pPr>
      <w:r w:rsidRPr="00954320">
        <w:rPr>
          <w:rFonts w:ascii="Bookman Old Style" w:hAnsi="Bookman Old Style"/>
          <w:b/>
          <w:sz w:val="21"/>
          <w:szCs w:val="21"/>
        </w:rPr>
        <w:t>PODSTAWOWE ZASADY PRZEPROWADZANIA KONKURSU OFERT</w:t>
      </w:r>
    </w:p>
    <w:p w14:paraId="6416ACF9" w14:textId="17F116C0" w:rsidR="001E0E80" w:rsidRPr="00954320" w:rsidRDefault="001E0E80" w:rsidP="00E260DB">
      <w:pPr>
        <w:pStyle w:val="Akapitzlist"/>
        <w:numPr>
          <w:ilvl w:val="0"/>
          <w:numId w:val="3"/>
        </w:numPr>
        <w:ind w:left="284" w:hanging="284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 xml:space="preserve">Ofertę składa oferent dysponujący odpowiednimi kwalifikacjami i uprawnieniami </w:t>
      </w:r>
      <w:r w:rsidR="00CB19A1">
        <w:rPr>
          <w:rFonts w:ascii="Bookman Old Style" w:hAnsi="Bookman Old Style"/>
          <w:sz w:val="21"/>
          <w:szCs w:val="21"/>
        </w:rPr>
        <w:t xml:space="preserve">                   </w:t>
      </w:r>
      <w:r w:rsidRPr="00954320">
        <w:rPr>
          <w:rFonts w:ascii="Bookman Old Style" w:hAnsi="Bookman Old Style"/>
          <w:sz w:val="21"/>
          <w:szCs w:val="21"/>
        </w:rPr>
        <w:t xml:space="preserve"> do wykonywania świadczeń zdrowotnych w zakresie objętym postępowaniem konkursowym</w:t>
      </w:r>
      <w:r w:rsidR="00634D1A">
        <w:rPr>
          <w:rFonts w:ascii="Bookman Old Style" w:hAnsi="Bookman Old Style"/>
          <w:sz w:val="21"/>
          <w:szCs w:val="21"/>
        </w:rPr>
        <w:t>.</w:t>
      </w:r>
    </w:p>
    <w:p w14:paraId="54F6B5BB" w14:textId="2CC636F2" w:rsidR="001E0E80" w:rsidRPr="00954320" w:rsidRDefault="001E0E80" w:rsidP="00E260DB">
      <w:pPr>
        <w:pStyle w:val="Akapitzlist"/>
        <w:numPr>
          <w:ilvl w:val="0"/>
          <w:numId w:val="3"/>
        </w:numPr>
        <w:ind w:left="284" w:hanging="284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Korespondencja dotycząca konkursu powinna być kierowana przez oferenta na adres Szpital Powiatowy</w:t>
      </w:r>
      <w:r w:rsidR="00CB19A1">
        <w:rPr>
          <w:rFonts w:ascii="Bookman Old Style" w:hAnsi="Bookman Old Style"/>
          <w:sz w:val="21"/>
          <w:szCs w:val="21"/>
        </w:rPr>
        <w:t xml:space="preserve"> </w:t>
      </w:r>
      <w:r w:rsidRPr="00954320">
        <w:rPr>
          <w:rFonts w:ascii="Bookman Old Style" w:hAnsi="Bookman Old Style"/>
          <w:sz w:val="21"/>
          <w:szCs w:val="21"/>
        </w:rPr>
        <w:t>im. prof. R</w:t>
      </w:r>
      <w:r w:rsidR="00E260DB" w:rsidRPr="00954320">
        <w:rPr>
          <w:rFonts w:ascii="Bookman Old Style" w:hAnsi="Bookman Old Style"/>
          <w:sz w:val="21"/>
          <w:szCs w:val="21"/>
        </w:rPr>
        <w:t>omana</w:t>
      </w:r>
      <w:r w:rsidRPr="00954320">
        <w:rPr>
          <w:rFonts w:ascii="Bookman Old Style" w:hAnsi="Bookman Old Style"/>
          <w:sz w:val="21"/>
          <w:szCs w:val="21"/>
        </w:rPr>
        <w:t xml:space="preserve"> Drewsa  ul. Żeromskiego 29, 64-800 Chodzież</w:t>
      </w:r>
      <w:r w:rsidR="00CB19A1">
        <w:rPr>
          <w:rFonts w:ascii="Bookman Old Style" w:hAnsi="Bookman Old Style"/>
          <w:sz w:val="21"/>
          <w:szCs w:val="21"/>
        </w:rPr>
        <w:t xml:space="preserve">               </w:t>
      </w:r>
      <w:r w:rsidRPr="00954320">
        <w:rPr>
          <w:rFonts w:ascii="Bookman Old Style" w:hAnsi="Bookman Old Style"/>
          <w:sz w:val="21"/>
          <w:szCs w:val="21"/>
        </w:rPr>
        <w:t xml:space="preserve"> z dopiskiem „Konkurs ofert na udzielanie świadczeń zdrowotnych</w:t>
      </w:r>
      <w:r w:rsidR="00E260DB" w:rsidRPr="00954320">
        <w:rPr>
          <w:rFonts w:ascii="Bookman Old Style" w:hAnsi="Bookman Old Style"/>
          <w:sz w:val="21"/>
          <w:szCs w:val="21"/>
        </w:rPr>
        <w:t>”</w:t>
      </w:r>
      <w:r w:rsidR="00352E24">
        <w:rPr>
          <w:rFonts w:ascii="Bookman Old Style" w:hAnsi="Bookman Old Style"/>
          <w:sz w:val="21"/>
          <w:szCs w:val="21"/>
        </w:rPr>
        <w:t>.</w:t>
      </w:r>
    </w:p>
    <w:p w14:paraId="17A6A8A5" w14:textId="09C2DB59" w:rsidR="001E0E80" w:rsidRPr="00954320" w:rsidRDefault="001E0E80" w:rsidP="00E260DB">
      <w:pPr>
        <w:pStyle w:val="Akapitzlist"/>
        <w:numPr>
          <w:ilvl w:val="0"/>
          <w:numId w:val="3"/>
        </w:numPr>
        <w:ind w:left="284" w:hanging="284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Dokonując wyboru najkorzystniejszej oferty Udzielający zamówienia stosuje zasady określone w SWKO</w:t>
      </w:r>
      <w:r w:rsidR="00E260DB" w:rsidRPr="00954320">
        <w:rPr>
          <w:rFonts w:ascii="Bookman Old Style" w:hAnsi="Bookman Old Style"/>
          <w:sz w:val="21"/>
          <w:szCs w:val="21"/>
        </w:rPr>
        <w:t xml:space="preserve"> </w:t>
      </w:r>
      <w:r w:rsidRPr="00954320">
        <w:rPr>
          <w:rFonts w:ascii="Bookman Old Style" w:hAnsi="Bookman Old Style"/>
          <w:sz w:val="21"/>
          <w:szCs w:val="21"/>
        </w:rPr>
        <w:t>i „Regulaminie  komisji konkursowej”</w:t>
      </w:r>
      <w:r w:rsidR="00352E24">
        <w:rPr>
          <w:rFonts w:ascii="Bookman Old Style" w:hAnsi="Bookman Old Style"/>
          <w:sz w:val="21"/>
          <w:szCs w:val="21"/>
        </w:rPr>
        <w:t>.</w:t>
      </w:r>
    </w:p>
    <w:p w14:paraId="6FA07005" w14:textId="39AFE560" w:rsidR="001E0E80" w:rsidRPr="00954320" w:rsidRDefault="001E0E80" w:rsidP="00E260DB">
      <w:pPr>
        <w:pStyle w:val="Akapitzlist"/>
        <w:numPr>
          <w:ilvl w:val="0"/>
          <w:numId w:val="3"/>
        </w:numPr>
        <w:ind w:left="284" w:hanging="284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Udzielający zamówienie zastrzega sobie prawo do odwołania oraz przesunięcia terminu składania ofert</w:t>
      </w:r>
      <w:r w:rsidR="00CB19A1">
        <w:rPr>
          <w:rFonts w:ascii="Bookman Old Style" w:hAnsi="Bookman Old Style"/>
          <w:sz w:val="21"/>
          <w:szCs w:val="21"/>
        </w:rPr>
        <w:t xml:space="preserve"> </w:t>
      </w:r>
      <w:r w:rsidRPr="00954320">
        <w:rPr>
          <w:rFonts w:ascii="Bookman Old Style" w:hAnsi="Bookman Old Style"/>
          <w:sz w:val="21"/>
          <w:szCs w:val="21"/>
        </w:rPr>
        <w:t>bez podawania przyczyny</w:t>
      </w:r>
      <w:r w:rsidR="00352E24">
        <w:rPr>
          <w:rFonts w:ascii="Bookman Old Style" w:hAnsi="Bookman Old Style"/>
          <w:sz w:val="21"/>
          <w:szCs w:val="21"/>
        </w:rPr>
        <w:t>.</w:t>
      </w:r>
    </w:p>
    <w:p w14:paraId="78F664DA" w14:textId="24D2F6FF" w:rsidR="001E0E80" w:rsidRPr="00954320" w:rsidRDefault="001E0E80" w:rsidP="00E260DB">
      <w:pPr>
        <w:pStyle w:val="Akapitzlist"/>
        <w:numPr>
          <w:ilvl w:val="0"/>
          <w:numId w:val="3"/>
        </w:numPr>
        <w:ind w:left="284" w:hanging="284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O odwołaniu konkursu Udzielający zamówienia zawiadamia oferentów na piśmie</w:t>
      </w:r>
      <w:r w:rsidR="00352E24">
        <w:rPr>
          <w:rFonts w:ascii="Bookman Old Style" w:hAnsi="Bookman Old Style"/>
          <w:sz w:val="21"/>
          <w:szCs w:val="21"/>
        </w:rPr>
        <w:t>.</w:t>
      </w:r>
    </w:p>
    <w:p w14:paraId="1F87F4E9" w14:textId="77777777" w:rsidR="001E0E80" w:rsidRPr="00954320" w:rsidRDefault="001E0E80" w:rsidP="001E0E80">
      <w:pPr>
        <w:jc w:val="both"/>
        <w:rPr>
          <w:rFonts w:ascii="Bookman Old Style" w:hAnsi="Bookman Old Style"/>
          <w:b/>
          <w:sz w:val="21"/>
          <w:szCs w:val="21"/>
        </w:rPr>
      </w:pPr>
    </w:p>
    <w:p w14:paraId="3DCB4FE8" w14:textId="77777777" w:rsidR="001E0E80" w:rsidRPr="00954320" w:rsidRDefault="001E0E80" w:rsidP="001E0E80">
      <w:pPr>
        <w:jc w:val="both"/>
        <w:rPr>
          <w:rFonts w:ascii="Bookman Old Style" w:hAnsi="Bookman Old Style"/>
          <w:b/>
          <w:sz w:val="21"/>
          <w:szCs w:val="21"/>
        </w:rPr>
      </w:pPr>
      <w:r w:rsidRPr="00954320">
        <w:rPr>
          <w:rFonts w:ascii="Bookman Old Style" w:hAnsi="Bookman Old Style"/>
          <w:b/>
          <w:sz w:val="21"/>
          <w:szCs w:val="21"/>
        </w:rPr>
        <w:t>PRZYGOTOWANIE OFERTY</w:t>
      </w:r>
    </w:p>
    <w:p w14:paraId="3BC55923" w14:textId="63D5B665" w:rsidR="001E0E80" w:rsidRPr="00954320" w:rsidRDefault="001E0E80" w:rsidP="00E260DB">
      <w:pPr>
        <w:pStyle w:val="Akapitzlist"/>
        <w:numPr>
          <w:ilvl w:val="0"/>
          <w:numId w:val="4"/>
        </w:numPr>
        <w:ind w:left="284" w:hanging="284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 xml:space="preserve">Oferent składa ofertę zgodnie z wymaganiami określonymi w SWKO, wymienionymi </w:t>
      </w:r>
      <w:r w:rsidR="00CB19A1">
        <w:rPr>
          <w:rFonts w:ascii="Bookman Old Style" w:hAnsi="Bookman Old Style"/>
          <w:sz w:val="21"/>
          <w:szCs w:val="21"/>
        </w:rPr>
        <w:t xml:space="preserve">             </w:t>
      </w:r>
      <w:r w:rsidRPr="00954320">
        <w:rPr>
          <w:rFonts w:ascii="Bookman Old Style" w:hAnsi="Bookman Old Style"/>
          <w:sz w:val="21"/>
          <w:szCs w:val="21"/>
        </w:rPr>
        <w:t>na formularzu ofertowym, udostępnionym przez Udzielającego zamówienia</w:t>
      </w:r>
      <w:r w:rsidR="00352E24">
        <w:rPr>
          <w:rFonts w:ascii="Bookman Old Style" w:hAnsi="Bookman Old Style"/>
          <w:sz w:val="21"/>
          <w:szCs w:val="21"/>
        </w:rPr>
        <w:t>.</w:t>
      </w:r>
    </w:p>
    <w:p w14:paraId="1CF97619" w14:textId="438C78A8" w:rsidR="001E0E80" w:rsidRPr="00954320" w:rsidRDefault="001E0E80" w:rsidP="00E260DB">
      <w:pPr>
        <w:pStyle w:val="Akapitzlist"/>
        <w:numPr>
          <w:ilvl w:val="0"/>
          <w:numId w:val="4"/>
        </w:numPr>
        <w:ind w:left="284" w:hanging="284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Oferenci ponoszą wszystkie koszty związane z przygotowaniem oferty</w:t>
      </w:r>
      <w:r w:rsidR="00352E24">
        <w:rPr>
          <w:rFonts w:ascii="Bookman Old Style" w:hAnsi="Bookman Old Style"/>
          <w:sz w:val="21"/>
          <w:szCs w:val="21"/>
        </w:rPr>
        <w:t>.</w:t>
      </w:r>
    </w:p>
    <w:p w14:paraId="29346384" w14:textId="14613118" w:rsidR="001E0E80" w:rsidRPr="00954320" w:rsidRDefault="001E0E80" w:rsidP="00E260DB">
      <w:pPr>
        <w:pStyle w:val="Akapitzlist"/>
        <w:numPr>
          <w:ilvl w:val="0"/>
          <w:numId w:val="4"/>
        </w:numPr>
        <w:ind w:left="284" w:hanging="284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Oferta powinna zawierać wszystkie dokumenty i załączniki wymagane w SWKO</w:t>
      </w:r>
      <w:r w:rsidR="00352E24">
        <w:rPr>
          <w:rFonts w:ascii="Bookman Old Style" w:hAnsi="Bookman Old Style"/>
          <w:sz w:val="21"/>
          <w:szCs w:val="21"/>
        </w:rPr>
        <w:t>.</w:t>
      </w:r>
    </w:p>
    <w:p w14:paraId="59DA8EE6" w14:textId="2AA4F1C5" w:rsidR="001E0E80" w:rsidRPr="00954320" w:rsidRDefault="001E0E80" w:rsidP="00E260DB">
      <w:pPr>
        <w:pStyle w:val="Akapitzlist"/>
        <w:numPr>
          <w:ilvl w:val="0"/>
          <w:numId w:val="4"/>
        </w:numPr>
        <w:ind w:left="284" w:hanging="284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Oferta powinna być sporządzona w sposób przejrzysty, czytelny i w języku polskim</w:t>
      </w:r>
      <w:r w:rsidR="00352E24">
        <w:rPr>
          <w:rFonts w:ascii="Bookman Old Style" w:hAnsi="Bookman Old Style"/>
          <w:sz w:val="21"/>
          <w:szCs w:val="21"/>
        </w:rPr>
        <w:t>.</w:t>
      </w:r>
    </w:p>
    <w:p w14:paraId="30A9067D" w14:textId="5282350A" w:rsidR="001E0E80" w:rsidRPr="00954320" w:rsidRDefault="001E0E80" w:rsidP="00E260DB">
      <w:pPr>
        <w:pStyle w:val="Akapitzlist"/>
        <w:numPr>
          <w:ilvl w:val="0"/>
          <w:numId w:val="4"/>
        </w:numPr>
        <w:ind w:left="284" w:hanging="284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Ofertę podpisuje Oferent</w:t>
      </w:r>
      <w:r w:rsidR="00352E24">
        <w:rPr>
          <w:rFonts w:ascii="Bookman Old Style" w:hAnsi="Bookman Old Style"/>
          <w:sz w:val="21"/>
          <w:szCs w:val="21"/>
        </w:rPr>
        <w:t>.</w:t>
      </w:r>
    </w:p>
    <w:p w14:paraId="5F6AC9B1" w14:textId="08577E0F" w:rsidR="001E0E80" w:rsidRPr="00954320" w:rsidRDefault="001E0E80" w:rsidP="00E260DB">
      <w:pPr>
        <w:pStyle w:val="Akapitzlist"/>
        <w:numPr>
          <w:ilvl w:val="0"/>
          <w:numId w:val="4"/>
        </w:numPr>
        <w:ind w:left="284" w:hanging="284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Oferent może wycofać złożoną ofertę powiadamiając pisemnie Udzielającego Zamówienie przed upływem terminu składania ofert</w:t>
      </w:r>
      <w:r w:rsidR="00352E24">
        <w:rPr>
          <w:rFonts w:ascii="Bookman Old Style" w:hAnsi="Bookman Old Style"/>
          <w:sz w:val="21"/>
          <w:szCs w:val="21"/>
        </w:rPr>
        <w:t>.</w:t>
      </w:r>
    </w:p>
    <w:p w14:paraId="252FFD4A" w14:textId="4EEEA602" w:rsidR="001E0E80" w:rsidRPr="00FA1F50" w:rsidRDefault="001E0E80" w:rsidP="001E0E80">
      <w:pPr>
        <w:pStyle w:val="Akapitzlist"/>
        <w:numPr>
          <w:ilvl w:val="0"/>
          <w:numId w:val="4"/>
        </w:numPr>
        <w:ind w:left="284" w:hanging="284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Ofertę wraz z wymaganymi załącznikami należy umieścić w zamkniętej kopercie opatrzonej napisem „Konkurs</w:t>
      </w:r>
      <w:r w:rsidR="00B17035">
        <w:rPr>
          <w:rFonts w:ascii="Bookman Old Style" w:hAnsi="Bookman Old Style"/>
          <w:sz w:val="21"/>
          <w:szCs w:val="21"/>
        </w:rPr>
        <w:t xml:space="preserve"> </w:t>
      </w:r>
      <w:r w:rsidRPr="00954320">
        <w:rPr>
          <w:rFonts w:ascii="Bookman Old Style" w:hAnsi="Bookman Old Style"/>
          <w:sz w:val="21"/>
          <w:szCs w:val="21"/>
        </w:rPr>
        <w:t>- ofert na udzielanie świadczeń zdrowotnych</w:t>
      </w:r>
      <w:r w:rsidR="00E260DB" w:rsidRPr="00954320">
        <w:rPr>
          <w:rFonts w:ascii="Bookman Old Style" w:hAnsi="Bookman Old Style"/>
          <w:sz w:val="21"/>
          <w:szCs w:val="21"/>
        </w:rPr>
        <w:t>…”</w:t>
      </w:r>
      <w:r w:rsidRPr="00954320">
        <w:rPr>
          <w:rFonts w:ascii="Bookman Old Style" w:hAnsi="Bookman Old Style"/>
          <w:sz w:val="21"/>
          <w:szCs w:val="21"/>
        </w:rPr>
        <w:t xml:space="preserve"> </w:t>
      </w:r>
      <w:r w:rsidR="00CB19A1">
        <w:rPr>
          <w:rFonts w:ascii="Bookman Old Style" w:hAnsi="Bookman Old Style"/>
          <w:sz w:val="21"/>
          <w:szCs w:val="21"/>
        </w:rPr>
        <w:t xml:space="preserve">                      </w:t>
      </w:r>
      <w:r w:rsidRPr="00954320">
        <w:rPr>
          <w:rFonts w:ascii="Bookman Old Style" w:hAnsi="Bookman Old Style"/>
          <w:sz w:val="21"/>
          <w:szCs w:val="21"/>
        </w:rPr>
        <w:t>oraz nazwę oferenta</w:t>
      </w:r>
      <w:r w:rsidR="00352E24">
        <w:rPr>
          <w:rFonts w:ascii="Bookman Old Style" w:hAnsi="Bookman Old Style"/>
          <w:sz w:val="21"/>
          <w:szCs w:val="21"/>
        </w:rPr>
        <w:t>.</w:t>
      </w:r>
    </w:p>
    <w:p w14:paraId="62703135" w14:textId="77777777" w:rsidR="001E0E80" w:rsidRPr="00954320" w:rsidRDefault="001E0E80" w:rsidP="001E0E80">
      <w:pPr>
        <w:jc w:val="both"/>
        <w:rPr>
          <w:rFonts w:ascii="Bookman Old Style" w:hAnsi="Bookman Old Style"/>
          <w:b/>
          <w:sz w:val="21"/>
          <w:szCs w:val="21"/>
        </w:rPr>
      </w:pPr>
      <w:r w:rsidRPr="00954320">
        <w:rPr>
          <w:rFonts w:ascii="Bookman Old Style" w:hAnsi="Bookman Old Style"/>
          <w:b/>
          <w:sz w:val="21"/>
          <w:szCs w:val="21"/>
        </w:rPr>
        <w:lastRenderedPageBreak/>
        <w:t>INFORMACJA O DOKUMENTACH ZAŁĄCZANYCH PRZEZ OFERENTA</w:t>
      </w:r>
    </w:p>
    <w:p w14:paraId="051CA6C8" w14:textId="0391E2CE" w:rsidR="001E0E80" w:rsidRPr="00954320" w:rsidRDefault="001E0E80" w:rsidP="00E260DB">
      <w:pPr>
        <w:pStyle w:val="Akapitzlist"/>
        <w:numPr>
          <w:ilvl w:val="0"/>
          <w:numId w:val="5"/>
        </w:numPr>
        <w:ind w:left="284" w:hanging="284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W celu uznania</w:t>
      </w:r>
      <w:r w:rsidR="00E260DB" w:rsidRPr="00954320">
        <w:rPr>
          <w:rFonts w:ascii="Bookman Old Style" w:hAnsi="Bookman Old Style"/>
          <w:sz w:val="21"/>
          <w:szCs w:val="21"/>
        </w:rPr>
        <w:t xml:space="preserve">, </w:t>
      </w:r>
      <w:r w:rsidRPr="00954320">
        <w:rPr>
          <w:rFonts w:ascii="Bookman Old Style" w:hAnsi="Bookman Old Style"/>
          <w:sz w:val="21"/>
          <w:szCs w:val="21"/>
        </w:rPr>
        <w:t>że oferta spełnia wymagane warunki, oferent zobowiązany</w:t>
      </w:r>
      <w:r w:rsidR="00CB19A1">
        <w:rPr>
          <w:rFonts w:ascii="Bookman Old Style" w:hAnsi="Bookman Old Style"/>
          <w:sz w:val="21"/>
          <w:szCs w:val="21"/>
        </w:rPr>
        <w:t xml:space="preserve">                           </w:t>
      </w:r>
      <w:r w:rsidRPr="00954320">
        <w:rPr>
          <w:rFonts w:ascii="Bookman Old Style" w:hAnsi="Bookman Old Style"/>
          <w:sz w:val="21"/>
          <w:szCs w:val="21"/>
        </w:rPr>
        <w:t xml:space="preserve"> jest dołączyć do oferty dokumenty wskazane w formularzu oferty</w:t>
      </w:r>
      <w:r w:rsidR="00352E24">
        <w:rPr>
          <w:rFonts w:ascii="Bookman Old Style" w:hAnsi="Bookman Old Style"/>
          <w:sz w:val="21"/>
          <w:szCs w:val="21"/>
        </w:rPr>
        <w:t>.</w:t>
      </w:r>
    </w:p>
    <w:p w14:paraId="3737090B" w14:textId="4567D68E" w:rsidR="001E0E80" w:rsidRPr="00954320" w:rsidRDefault="001E0E80" w:rsidP="00E260DB">
      <w:pPr>
        <w:pStyle w:val="Akapitzlist"/>
        <w:numPr>
          <w:ilvl w:val="0"/>
          <w:numId w:val="5"/>
        </w:numPr>
        <w:ind w:left="284" w:hanging="284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Dokumenty oferent przedkłada w formie  kserokopii</w:t>
      </w:r>
      <w:r w:rsidR="002D3A0C">
        <w:rPr>
          <w:rFonts w:ascii="Bookman Old Style" w:hAnsi="Bookman Old Style"/>
          <w:sz w:val="21"/>
          <w:szCs w:val="21"/>
        </w:rPr>
        <w:t>.</w:t>
      </w:r>
    </w:p>
    <w:p w14:paraId="5562C249" w14:textId="59CB804F" w:rsidR="001E0E80" w:rsidRPr="00954320" w:rsidRDefault="001E0E80" w:rsidP="00E260DB">
      <w:pPr>
        <w:pStyle w:val="Akapitzlist"/>
        <w:numPr>
          <w:ilvl w:val="0"/>
          <w:numId w:val="5"/>
        </w:numPr>
        <w:ind w:left="284" w:hanging="284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W celu sprawdzenia autentyczności przedłożonych dokumentów Udzielający  zamówienia może zażąda</w:t>
      </w:r>
      <w:r w:rsidR="00CB19A1">
        <w:rPr>
          <w:rFonts w:ascii="Bookman Old Style" w:hAnsi="Bookman Old Style"/>
          <w:sz w:val="21"/>
          <w:szCs w:val="21"/>
        </w:rPr>
        <w:t xml:space="preserve">ć </w:t>
      </w:r>
      <w:r w:rsidRPr="00954320">
        <w:rPr>
          <w:rFonts w:ascii="Bookman Old Style" w:hAnsi="Bookman Old Style"/>
          <w:sz w:val="21"/>
          <w:szCs w:val="21"/>
        </w:rPr>
        <w:t>od oferenta przedstawienia oryginału, gdy kserokopia dokumentu jest nieczytelna lub budzi wątpliwości</w:t>
      </w:r>
      <w:r w:rsidR="00E260DB" w:rsidRPr="00954320">
        <w:rPr>
          <w:rFonts w:ascii="Bookman Old Style" w:hAnsi="Bookman Old Style"/>
          <w:sz w:val="21"/>
          <w:szCs w:val="21"/>
        </w:rPr>
        <w:t xml:space="preserve"> </w:t>
      </w:r>
      <w:r w:rsidRPr="00954320">
        <w:rPr>
          <w:rFonts w:ascii="Bookman Old Style" w:hAnsi="Bookman Old Style"/>
          <w:sz w:val="21"/>
          <w:szCs w:val="21"/>
        </w:rPr>
        <w:t>co do jej prawdziwości</w:t>
      </w:r>
      <w:r w:rsidR="002D3A0C">
        <w:rPr>
          <w:rFonts w:ascii="Bookman Old Style" w:hAnsi="Bookman Old Style"/>
          <w:sz w:val="21"/>
          <w:szCs w:val="21"/>
        </w:rPr>
        <w:t>.</w:t>
      </w:r>
    </w:p>
    <w:p w14:paraId="48C45BD0" w14:textId="77777777" w:rsidR="001E0E80" w:rsidRPr="00954320" w:rsidRDefault="001E0E80" w:rsidP="001E0E80">
      <w:pPr>
        <w:jc w:val="both"/>
        <w:rPr>
          <w:rFonts w:ascii="Bookman Old Style" w:hAnsi="Bookman Old Style"/>
          <w:sz w:val="21"/>
          <w:szCs w:val="21"/>
        </w:rPr>
      </w:pPr>
    </w:p>
    <w:p w14:paraId="3003069E" w14:textId="77777777" w:rsidR="001E0E80" w:rsidRPr="00954320" w:rsidRDefault="001E0E80" w:rsidP="001E0E80">
      <w:pPr>
        <w:jc w:val="both"/>
        <w:rPr>
          <w:rFonts w:ascii="Bookman Old Style" w:hAnsi="Bookman Old Style"/>
          <w:b/>
          <w:sz w:val="21"/>
          <w:szCs w:val="21"/>
        </w:rPr>
      </w:pPr>
      <w:r w:rsidRPr="00954320">
        <w:rPr>
          <w:rFonts w:ascii="Bookman Old Style" w:hAnsi="Bookman Old Style"/>
          <w:b/>
          <w:sz w:val="21"/>
          <w:szCs w:val="21"/>
        </w:rPr>
        <w:t>PRZEDMIOT ZAMÓWIENIA</w:t>
      </w:r>
    </w:p>
    <w:p w14:paraId="7F219CE2" w14:textId="2472ED1D" w:rsidR="001E0E80" w:rsidRPr="00954320" w:rsidRDefault="001E0E80" w:rsidP="001E0E80">
      <w:pPr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Przedmiotem zamówienia jest wykonywanie świadczeń zdrowotnych</w:t>
      </w:r>
      <w:r w:rsidR="00CB19A1">
        <w:rPr>
          <w:rFonts w:ascii="Bookman Old Style" w:hAnsi="Bookman Old Style"/>
          <w:sz w:val="21"/>
          <w:szCs w:val="21"/>
        </w:rPr>
        <w:t xml:space="preserve"> </w:t>
      </w:r>
      <w:r w:rsidRPr="00954320">
        <w:rPr>
          <w:rFonts w:ascii="Bookman Old Style" w:hAnsi="Bookman Old Style"/>
          <w:sz w:val="21"/>
          <w:szCs w:val="21"/>
        </w:rPr>
        <w:t>wykonywanych  przez lekarzy wskazanych</w:t>
      </w:r>
      <w:r w:rsidR="00CB19A1">
        <w:rPr>
          <w:rFonts w:ascii="Bookman Old Style" w:hAnsi="Bookman Old Style"/>
          <w:sz w:val="21"/>
          <w:szCs w:val="21"/>
        </w:rPr>
        <w:t xml:space="preserve"> </w:t>
      </w:r>
      <w:r w:rsidRPr="00954320">
        <w:rPr>
          <w:rFonts w:ascii="Bookman Old Style" w:hAnsi="Bookman Old Style"/>
          <w:sz w:val="21"/>
          <w:szCs w:val="21"/>
        </w:rPr>
        <w:t>w definicji „świadczenia zdrowotne”</w:t>
      </w:r>
      <w:r w:rsidR="0084547B">
        <w:rPr>
          <w:rFonts w:ascii="Bookman Old Style" w:hAnsi="Bookman Old Style"/>
          <w:sz w:val="21"/>
          <w:szCs w:val="21"/>
        </w:rPr>
        <w:t>.</w:t>
      </w:r>
    </w:p>
    <w:p w14:paraId="478C80DD" w14:textId="77777777" w:rsidR="001E0E80" w:rsidRPr="00954320" w:rsidRDefault="001E0E80" w:rsidP="001E0E80">
      <w:pPr>
        <w:jc w:val="both"/>
        <w:rPr>
          <w:rFonts w:ascii="Bookman Old Style" w:hAnsi="Bookman Old Style"/>
          <w:sz w:val="21"/>
          <w:szCs w:val="21"/>
        </w:rPr>
      </w:pPr>
    </w:p>
    <w:p w14:paraId="74387460" w14:textId="77777777" w:rsidR="001E0E80" w:rsidRPr="00954320" w:rsidRDefault="001E0E80" w:rsidP="001E0E80">
      <w:pPr>
        <w:jc w:val="both"/>
        <w:rPr>
          <w:rFonts w:ascii="Bookman Old Style" w:hAnsi="Bookman Old Style"/>
          <w:b/>
          <w:sz w:val="21"/>
          <w:szCs w:val="21"/>
        </w:rPr>
      </w:pPr>
      <w:r w:rsidRPr="00954320">
        <w:rPr>
          <w:rFonts w:ascii="Bookman Old Style" w:hAnsi="Bookman Old Style"/>
          <w:b/>
          <w:sz w:val="21"/>
          <w:szCs w:val="21"/>
        </w:rPr>
        <w:t>OKRES ZWIĄZANIA UMOWĄ</w:t>
      </w:r>
    </w:p>
    <w:p w14:paraId="7CF9CF76" w14:textId="3CB72EE2" w:rsidR="001E0E80" w:rsidRPr="00954320" w:rsidRDefault="001E0E80" w:rsidP="001E0E80">
      <w:pPr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 xml:space="preserve">Oferent składa ofertę na realizację zadań w zakresie objętym zamówieniem na okres </w:t>
      </w:r>
      <w:r w:rsidR="00CB19A1">
        <w:rPr>
          <w:rFonts w:ascii="Bookman Old Style" w:hAnsi="Bookman Old Style"/>
          <w:sz w:val="21"/>
          <w:szCs w:val="21"/>
        </w:rPr>
        <w:t xml:space="preserve">                 </w:t>
      </w:r>
      <w:r w:rsidRPr="00954320">
        <w:rPr>
          <w:rFonts w:ascii="Bookman Old Style" w:hAnsi="Bookman Old Style"/>
          <w:sz w:val="21"/>
          <w:szCs w:val="21"/>
        </w:rPr>
        <w:t xml:space="preserve">od dnia </w:t>
      </w:r>
      <w:r w:rsidR="006D5E34">
        <w:rPr>
          <w:rFonts w:ascii="Bookman Old Style" w:hAnsi="Bookman Old Style"/>
          <w:sz w:val="21"/>
          <w:szCs w:val="21"/>
        </w:rPr>
        <w:t>1 grudnia 2025</w:t>
      </w:r>
      <w:r w:rsidR="00D124BB">
        <w:rPr>
          <w:rFonts w:ascii="Bookman Old Style" w:hAnsi="Bookman Old Style"/>
          <w:sz w:val="21"/>
          <w:szCs w:val="21"/>
        </w:rPr>
        <w:t xml:space="preserve"> roku </w:t>
      </w:r>
      <w:r w:rsidRPr="00954320">
        <w:rPr>
          <w:rFonts w:ascii="Bookman Old Style" w:hAnsi="Bookman Old Style"/>
          <w:sz w:val="21"/>
          <w:szCs w:val="21"/>
        </w:rPr>
        <w:t>do</w:t>
      </w:r>
      <w:r w:rsidR="00401408">
        <w:rPr>
          <w:rFonts w:ascii="Bookman Old Style" w:hAnsi="Bookman Old Style"/>
          <w:sz w:val="21"/>
          <w:szCs w:val="21"/>
        </w:rPr>
        <w:t xml:space="preserve"> </w:t>
      </w:r>
      <w:r w:rsidR="006D5E34">
        <w:rPr>
          <w:rFonts w:ascii="Bookman Old Style" w:hAnsi="Bookman Old Style"/>
          <w:sz w:val="21"/>
          <w:szCs w:val="21"/>
        </w:rPr>
        <w:t>3</w:t>
      </w:r>
      <w:r w:rsidR="00266FA7">
        <w:rPr>
          <w:rFonts w:ascii="Bookman Old Style" w:hAnsi="Bookman Old Style"/>
          <w:sz w:val="21"/>
          <w:szCs w:val="21"/>
        </w:rPr>
        <w:t>1 grudnia 2029</w:t>
      </w:r>
      <w:r w:rsidR="002D3A0C">
        <w:rPr>
          <w:rFonts w:ascii="Bookman Old Style" w:hAnsi="Bookman Old Style"/>
          <w:sz w:val="21"/>
          <w:szCs w:val="21"/>
        </w:rPr>
        <w:t xml:space="preserve"> </w:t>
      </w:r>
      <w:r w:rsidR="00851A2D">
        <w:rPr>
          <w:rFonts w:ascii="Bookman Old Style" w:hAnsi="Bookman Old Style"/>
          <w:sz w:val="21"/>
          <w:szCs w:val="21"/>
        </w:rPr>
        <w:t>roku.</w:t>
      </w:r>
    </w:p>
    <w:p w14:paraId="1698EA17" w14:textId="77777777" w:rsidR="001E0E80" w:rsidRPr="00954320" w:rsidRDefault="001E0E80" w:rsidP="001E0E80">
      <w:pPr>
        <w:jc w:val="both"/>
        <w:rPr>
          <w:rFonts w:ascii="Bookman Old Style" w:hAnsi="Bookman Old Style"/>
          <w:sz w:val="21"/>
          <w:szCs w:val="21"/>
        </w:rPr>
      </w:pPr>
    </w:p>
    <w:p w14:paraId="03593087" w14:textId="77777777" w:rsidR="001E0E80" w:rsidRPr="00954320" w:rsidRDefault="001E0E80" w:rsidP="001E0E80">
      <w:pPr>
        <w:jc w:val="both"/>
        <w:rPr>
          <w:rFonts w:ascii="Bookman Old Style" w:hAnsi="Bookman Old Style"/>
          <w:b/>
          <w:sz w:val="21"/>
          <w:szCs w:val="21"/>
        </w:rPr>
      </w:pPr>
      <w:r w:rsidRPr="00954320">
        <w:rPr>
          <w:rFonts w:ascii="Bookman Old Style" w:hAnsi="Bookman Old Style"/>
          <w:b/>
          <w:sz w:val="21"/>
          <w:szCs w:val="21"/>
        </w:rPr>
        <w:t>MIEJSCE I TERMIN SKŁADANIA OFERT</w:t>
      </w:r>
    </w:p>
    <w:p w14:paraId="22100F6E" w14:textId="5207E845" w:rsidR="001E0E80" w:rsidRPr="00954320" w:rsidRDefault="001E0E80" w:rsidP="00E260DB">
      <w:pPr>
        <w:pStyle w:val="Akapitzlist"/>
        <w:numPr>
          <w:ilvl w:val="0"/>
          <w:numId w:val="6"/>
        </w:numPr>
        <w:ind w:left="284" w:hanging="284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Ofertę składa się w siedzibie Szpitala w sekretariacie ul. Żeromskiego 29</w:t>
      </w:r>
      <w:r w:rsidR="00352E24">
        <w:rPr>
          <w:rFonts w:ascii="Bookman Old Style" w:hAnsi="Bookman Old Style"/>
          <w:sz w:val="21"/>
          <w:szCs w:val="21"/>
        </w:rPr>
        <w:t>,</w:t>
      </w:r>
      <w:r w:rsidRPr="00954320">
        <w:rPr>
          <w:rFonts w:ascii="Bookman Old Style" w:hAnsi="Bookman Old Style"/>
          <w:sz w:val="21"/>
          <w:szCs w:val="21"/>
        </w:rPr>
        <w:t xml:space="preserve"> w terminie do </w:t>
      </w:r>
      <w:r w:rsidR="00851A2D">
        <w:rPr>
          <w:rFonts w:ascii="Bookman Old Style" w:hAnsi="Bookman Old Style"/>
          <w:sz w:val="21"/>
          <w:szCs w:val="21"/>
        </w:rPr>
        <w:t>28 listopada 2025</w:t>
      </w:r>
      <w:r w:rsidR="002D3A0C">
        <w:rPr>
          <w:rFonts w:ascii="Bookman Old Style" w:hAnsi="Bookman Old Style"/>
          <w:sz w:val="21"/>
          <w:szCs w:val="21"/>
        </w:rPr>
        <w:t xml:space="preserve"> roku</w:t>
      </w:r>
      <w:r w:rsidR="0011279C" w:rsidRPr="00954320">
        <w:rPr>
          <w:rFonts w:ascii="Bookman Old Style" w:hAnsi="Bookman Old Style"/>
          <w:sz w:val="21"/>
          <w:szCs w:val="21"/>
        </w:rPr>
        <w:t xml:space="preserve"> </w:t>
      </w:r>
      <w:r w:rsidRPr="00954320">
        <w:rPr>
          <w:rFonts w:ascii="Bookman Old Style" w:hAnsi="Bookman Old Style"/>
          <w:sz w:val="21"/>
          <w:szCs w:val="21"/>
        </w:rPr>
        <w:t xml:space="preserve">do godziny </w:t>
      </w:r>
      <w:r w:rsidR="001D3F5C">
        <w:rPr>
          <w:rFonts w:ascii="Bookman Old Style" w:hAnsi="Bookman Old Style"/>
          <w:sz w:val="21"/>
          <w:szCs w:val="21"/>
        </w:rPr>
        <w:t>8:00</w:t>
      </w:r>
      <w:r w:rsidR="00851A2D">
        <w:rPr>
          <w:rFonts w:ascii="Bookman Old Style" w:hAnsi="Bookman Old Style"/>
          <w:sz w:val="21"/>
          <w:szCs w:val="21"/>
        </w:rPr>
        <w:t>.</w:t>
      </w:r>
    </w:p>
    <w:p w14:paraId="19261D66" w14:textId="77777777" w:rsidR="001E0E80" w:rsidRPr="00954320" w:rsidRDefault="001E0E80" w:rsidP="001E0E80">
      <w:pPr>
        <w:jc w:val="both"/>
        <w:rPr>
          <w:rFonts w:ascii="Bookman Old Style" w:hAnsi="Bookman Old Style"/>
          <w:sz w:val="21"/>
          <w:szCs w:val="21"/>
        </w:rPr>
      </w:pPr>
    </w:p>
    <w:p w14:paraId="66429257" w14:textId="77777777" w:rsidR="001E0E80" w:rsidRPr="00954320" w:rsidRDefault="001E0E80" w:rsidP="001E0E80">
      <w:pPr>
        <w:jc w:val="both"/>
        <w:rPr>
          <w:rFonts w:ascii="Bookman Old Style" w:hAnsi="Bookman Old Style"/>
          <w:b/>
          <w:sz w:val="21"/>
          <w:szCs w:val="21"/>
        </w:rPr>
      </w:pPr>
      <w:r w:rsidRPr="00954320">
        <w:rPr>
          <w:rFonts w:ascii="Bookman Old Style" w:hAnsi="Bookman Old Style"/>
          <w:b/>
          <w:sz w:val="21"/>
          <w:szCs w:val="21"/>
        </w:rPr>
        <w:t>TERMIN ZWIĄZANIA OFERTĄ</w:t>
      </w:r>
    </w:p>
    <w:p w14:paraId="22F50DF7" w14:textId="3AB4C865" w:rsidR="001E0E80" w:rsidRPr="00954320" w:rsidRDefault="001E0E80" w:rsidP="001E0E80">
      <w:pPr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Oferent związany jest ofertą do 30 dni od daty upływu terminu składania ofert</w:t>
      </w:r>
      <w:r w:rsidR="00851A2D">
        <w:rPr>
          <w:rFonts w:ascii="Bookman Old Style" w:hAnsi="Bookman Old Style"/>
          <w:sz w:val="21"/>
          <w:szCs w:val="21"/>
        </w:rPr>
        <w:t>.</w:t>
      </w:r>
    </w:p>
    <w:p w14:paraId="2E2587F6" w14:textId="77777777" w:rsidR="001E0E80" w:rsidRPr="00954320" w:rsidRDefault="001E0E80" w:rsidP="001E0E80">
      <w:pPr>
        <w:jc w:val="both"/>
        <w:rPr>
          <w:rFonts w:ascii="Bookman Old Style" w:hAnsi="Bookman Old Style"/>
          <w:sz w:val="21"/>
          <w:szCs w:val="21"/>
        </w:rPr>
      </w:pPr>
    </w:p>
    <w:p w14:paraId="70DDA9ED" w14:textId="77777777" w:rsidR="001E0E80" w:rsidRPr="00954320" w:rsidRDefault="001E0E80" w:rsidP="001E0E80">
      <w:pPr>
        <w:jc w:val="both"/>
        <w:rPr>
          <w:rFonts w:ascii="Bookman Old Style" w:hAnsi="Bookman Old Style"/>
          <w:b/>
          <w:sz w:val="21"/>
          <w:szCs w:val="21"/>
        </w:rPr>
      </w:pPr>
      <w:r w:rsidRPr="00954320">
        <w:rPr>
          <w:rFonts w:ascii="Bookman Old Style" w:hAnsi="Bookman Old Style"/>
          <w:b/>
          <w:sz w:val="21"/>
          <w:szCs w:val="21"/>
        </w:rPr>
        <w:t>KOMISJA KONKURSOWA</w:t>
      </w:r>
    </w:p>
    <w:p w14:paraId="02CCE6D5" w14:textId="136B0CA5" w:rsidR="001E0E80" w:rsidRPr="00954320" w:rsidRDefault="001E0E80" w:rsidP="0011279C">
      <w:pPr>
        <w:pStyle w:val="Akapitzlist"/>
        <w:numPr>
          <w:ilvl w:val="0"/>
          <w:numId w:val="7"/>
        </w:numPr>
        <w:ind w:left="284" w:hanging="284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W celu przeprowadzenia konkursu ofert Udzielający zamówienia powołuje komisję konkursową.</w:t>
      </w:r>
    </w:p>
    <w:p w14:paraId="09C02511" w14:textId="240D5DBC" w:rsidR="001E0E80" w:rsidRPr="00954320" w:rsidRDefault="001E0E80" w:rsidP="0011279C">
      <w:pPr>
        <w:pStyle w:val="Akapitzlist"/>
        <w:numPr>
          <w:ilvl w:val="0"/>
          <w:numId w:val="7"/>
        </w:numPr>
        <w:ind w:left="284" w:hanging="284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Szczegółowe zasady pracy komisji konkursowej określa „Regulamin</w:t>
      </w:r>
      <w:r w:rsidR="00CB19A1">
        <w:rPr>
          <w:rFonts w:ascii="Bookman Old Style" w:hAnsi="Bookman Old Style"/>
          <w:sz w:val="21"/>
          <w:szCs w:val="21"/>
        </w:rPr>
        <w:t xml:space="preserve"> </w:t>
      </w:r>
      <w:r w:rsidRPr="00954320">
        <w:rPr>
          <w:rFonts w:ascii="Bookman Old Style" w:hAnsi="Bookman Old Style"/>
          <w:sz w:val="21"/>
          <w:szCs w:val="21"/>
        </w:rPr>
        <w:t>komisji konkursowej”</w:t>
      </w:r>
      <w:r w:rsidR="00352E24">
        <w:rPr>
          <w:rFonts w:ascii="Bookman Old Style" w:hAnsi="Bookman Old Style"/>
          <w:sz w:val="21"/>
          <w:szCs w:val="21"/>
        </w:rPr>
        <w:t>.</w:t>
      </w:r>
    </w:p>
    <w:p w14:paraId="2B5AACAF" w14:textId="73FB9BC7" w:rsidR="001E0E80" w:rsidRPr="00954320" w:rsidRDefault="001E0E80" w:rsidP="0011279C">
      <w:pPr>
        <w:pStyle w:val="Akapitzlist"/>
        <w:numPr>
          <w:ilvl w:val="0"/>
          <w:numId w:val="7"/>
        </w:numPr>
        <w:ind w:left="284" w:hanging="284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 xml:space="preserve">Członkiem komisji nie może być osoba podlegająca wyłączeniu z udziału w komisji </w:t>
      </w:r>
      <w:r w:rsidR="00CB19A1">
        <w:rPr>
          <w:rFonts w:ascii="Bookman Old Style" w:hAnsi="Bookman Old Style"/>
          <w:sz w:val="21"/>
          <w:szCs w:val="21"/>
        </w:rPr>
        <w:t xml:space="preserve">                 </w:t>
      </w:r>
      <w:r w:rsidRPr="00954320">
        <w:rPr>
          <w:rFonts w:ascii="Bookman Old Style" w:hAnsi="Bookman Old Style"/>
          <w:sz w:val="21"/>
          <w:szCs w:val="21"/>
        </w:rPr>
        <w:t xml:space="preserve">w przypadkach wskazanych w </w:t>
      </w:r>
      <w:r w:rsidR="000B0362">
        <w:rPr>
          <w:rFonts w:ascii="Bookman Old Style" w:hAnsi="Bookman Old Style"/>
          <w:sz w:val="21"/>
          <w:szCs w:val="21"/>
        </w:rPr>
        <w:t>„</w:t>
      </w:r>
      <w:r w:rsidRPr="00954320">
        <w:rPr>
          <w:rFonts w:ascii="Bookman Old Style" w:hAnsi="Bookman Old Style"/>
          <w:sz w:val="21"/>
          <w:szCs w:val="21"/>
        </w:rPr>
        <w:t>Regulaminie komisji konkursowej”</w:t>
      </w:r>
      <w:r w:rsidR="00352E24">
        <w:rPr>
          <w:rFonts w:ascii="Bookman Old Style" w:hAnsi="Bookman Old Style"/>
          <w:sz w:val="21"/>
          <w:szCs w:val="21"/>
        </w:rPr>
        <w:t>.</w:t>
      </w:r>
    </w:p>
    <w:p w14:paraId="509F8630" w14:textId="77777777" w:rsidR="001E0E80" w:rsidRPr="00954320" w:rsidRDefault="001E0E80" w:rsidP="001E0E80">
      <w:pPr>
        <w:jc w:val="both"/>
        <w:rPr>
          <w:rFonts w:ascii="Bookman Old Style" w:hAnsi="Bookman Old Style"/>
          <w:sz w:val="21"/>
          <w:szCs w:val="21"/>
        </w:rPr>
      </w:pPr>
    </w:p>
    <w:p w14:paraId="12EBBB1E" w14:textId="77777777" w:rsidR="001E0E80" w:rsidRPr="00954320" w:rsidRDefault="001E0E80" w:rsidP="001E0E80">
      <w:pPr>
        <w:jc w:val="both"/>
        <w:rPr>
          <w:rFonts w:ascii="Bookman Old Style" w:hAnsi="Bookman Old Style"/>
          <w:b/>
          <w:sz w:val="21"/>
          <w:szCs w:val="21"/>
        </w:rPr>
      </w:pPr>
      <w:r w:rsidRPr="00954320">
        <w:rPr>
          <w:rFonts w:ascii="Bookman Old Style" w:hAnsi="Bookman Old Style"/>
          <w:b/>
          <w:sz w:val="21"/>
          <w:szCs w:val="21"/>
        </w:rPr>
        <w:t>MIEJSCE I TERMIN OTWARCIA OFERT ORAZ PRZEBIEG KONKURSU</w:t>
      </w:r>
    </w:p>
    <w:p w14:paraId="78761741" w14:textId="6DBC96AC" w:rsidR="001E0E80" w:rsidRPr="00954320" w:rsidRDefault="001E0E80" w:rsidP="0011279C">
      <w:pPr>
        <w:pStyle w:val="Akapitzlist"/>
        <w:numPr>
          <w:ilvl w:val="0"/>
          <w:numId w:val="8"/>
        </w:numPr>
        <w:ind w:left="284" w:hanging="284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 xml:space="preserve">Otwarcie złożonych ofert nastąpi w dniu </w:t>
      </w:r>
      <w:r w:rsidR="0084547B">
        <w:rPr>
          <w:rFonts w:ascii="Bookman Old Style" w:hAnsi="Bookman Old Style"/>
          <w:sz w:val="21"/>
          <w:szCs w:val="21"/>
        </w:rPr>
        <w:t>28 listopada</w:t>
      </w:r>
      <w:r w:rsidR="001D3F5C">
        <w:rPr>
          <w:rFonts w:ascii="Bookman Old Style" w:hAnsi="Bookman Old Style"/>
          <w:sz w:val="21"/>
          <w:szCs w:val="21"/>
        </w:rPr>
        <w:t xml:space="preserve"> roku</w:t>
      </w:r>
      <w:r w:rsidRPr="00954320">
        <w:rPr>
          <w:rFonts w:ascii="Bookman Old Style" w:hAnsi="Bookman Old Style"/>
          <w:sz w:val="21"/>
          <w:szCs w:val="21"/>
        </w:rPr>
        <w:t xml:space="preserve"> o godzinie </w:t>
      </w:r>
      <w:r w:rsidR="00823DA2">
        <w:rPr>
          <w:rFonts w:ascii="Bookman Old Style" w:hAnsi="Bookman Old Style"/>
          <w:sz w:val="21"/>
          <w:szCs w:val="21"/>
        </w:rPr>
        <w:t>9:00</w:t>
      </w:r>
      <w:r w:rsidR="00CB19A1">
        <w:rPr>
          <w:rFonts w:ascii="Bookman Old Style" w:hAnsi="Bookman Old Style"/>
          <w:sz w:val="21"/>
          <w:szCs w:val="21"/>
        </w:rPr>
        <w:t xml:space="preserve">                          </w:t>
      </w:r>
      <w:r w:rsidRPr="00954320">
        <w:rPr>
          <w:rFonts w:ascii="Bookman Old Style" w:hAnsi="Bookman Old Style"/>
          <w:b/>
          <w:sz w:val="21"/>
          <w:szCs w:val="21"/>
        </w:rPr>
        <w:t xml:space="preserve"> </w:t>
      </w:r>
      <w:r w:rsidRPr="00954320">
        <w:rPr>
          <w:rFonts w:ascii="Bookman Old Style" w:hAnsi="Bookman Old Style"/>
          <w:sz w:val="21"/>
          <w:szCs w:val="21"/>
        </w:rPr>
        <w:t>w siedzibie Udzielającego zamówienie w Sali konferencyjnej Szpitala</w:t>
      </w:r>
      <w:r w:rsidR="00352E24">
        <w:rPr>
          <w:rFonts w:ascii="Bookman Old Style" w:hAnsi="Bookman Old Style"/>
          <w:sz w:val="21"/>
          <w:szCs w:val="21"/>
        </w:rPr>
        <w:t>.</w:t>
      </w:r>
    </w:p>
    <w:p w14:paraId="65672301" w14:textId="3466E65B" w:rsidR="001E0E80" w:rsidRPr="00954320" w:rsidRDefault="001E0E80" w:rsidP="0011279C">
      <w:pPr>
        <w:pStyle w:val="Akapitzlist"/>
        <w:numPr>
          <w:ilvl w:val="0"/>
          <w:numId w:val="8"/>
        </w:numPr>
        <w:ind w:left="284" w:hanging="284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Konkurs składa się z części jawnej i niejawnej.</w:t>
      </w:r>
    </w:p>
    <w:p w14:paraId="40B6CA16" w14:textId="634D8698" w:rsidR="001E0E80" w:rsidRPr="00954320" w:rsidRDefault="0011279C" w:rsidP="0011279C">
      <w:pPr>
        <w:pStyle w:val="Akapitzlist"/>
        <w:numPr>
          <w:ilvl w:val="0"/>
          <w:numId w:val="9"/>
        </w:numPr>
        <w:ind w:left="284" w:firstLine="0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w</w:t>
      </w:r>
      <w:r w:rsidR="001E0E80" w:rsidRPr="00954320">
        <w:rPr>
          <w:rFonts w:ascii="Bookman Old Style" w:hAnsi="Bookman Old Style"/>
          <w:sz w:val="21"/>
          <w:szCs w:val="21"/>
        </w:rPr>
        <w:t xml:space="preserve">  części  jawnej komisja stwierdza prawidłowość ogłoszenia konkursu, liczbę otrzymanych ofert, otwiera koperty z ofertami oraz ogłasza oferentom, które oferty spełniają warunki konkursu, a które zostały odrzucone,</w:t>
      </w:r>
    </w:p>
    <w:p w14:paraId="3F7376F9" w14:textId="29B1B1F7" w:rsidR="001E0E80" w:rsidRPr="00954320" w:rsidRDefault="0011279C" w:rsidP="0011279C">
      <w:pPr>
        <w:pStyle w:val="Akapitzlist"/>
        <w:numPr>
          <w:ilvl w:val="0"/>
          <w:numId w:val="9"/>
        </w:numPr>
        <w:ind w:left="284" w:firstLine="0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w</w:t>
      </w:r>
      <w:r w:rsidR="001E0E80" w:rsidRPr="00954320">
        <w:rPr>
          <w:rFonts w:ascii="Bookman Old Style" w:hAnsi="Bookman Old Style"/>
          <w:sz w:val="21"/>
          <w:szCs w:val="21"/>
        </w:rPr>
        <w:t xml:space="preserve"> części niejawnej ustala, które z ofert spełniają warunki konkursu, odrzuca oferty nie odpowiadające warunkom konkursu, przyjmuje do protokołu wyjaśnienia</w:t>
      </w:r>
      <w:r w:rsidR="00CB19A1">
        <w:rPr>
          <w:rFonts w:ascii="Bookman Old Style" w:hAnsi="Bookman Old Style"/>
          <w:sz w:val="21"/>
          <w:szCs w:val="21"/>
        </w:rPr>
        <w:t xml:space="preserve">                           </w:t>
      </w:r>
      <w:r w:rsidR="001E0E80" w:rsidRPr="00954320">
        <w:rPr>
          <w:rFonts w:ascii="Bookman Old Style" w:hAnsi="Bookman Old Style"/>
          <w:sz w:val="21"/>
          <w:szCs w:val="21"/>
        </w:rPr>
        <w:t xml:space="preserve"> i oświadczenia zgłoszone przez oferentów, przeprowadza indywidualne negocjacje</w:t>
      </w:r>
      <w:r w:rsidR="00352E24">
        <w:rPr>
          <w:rFonts w:ascii="Bookman Old Style" w:hAnsi="Bookman Old Style"/>
          <w:sz w:val="21"/>
          <w:szCs w:val="21"/>
        </w:rPr>
        <w:t>,</w:t>
      </w:r>
      <w:r w:rsidR="001E0E80" w:rsidRPr="00954320">
        <w:rPr>
          <w:rFonts w:ascii="Bookman Old Style" w:hAnsi="Bookman Old Style"/>
          <w:sz w:val="21"/>
          <w:szCs w:val="21"/>
        </w:rPr>
        <w:t xml:space="preserve"> wybiera najkorzystniejszą ofertę albo nie przyjmuje żadnej  z </w:t>
      </w:r>
      <w:r w:rsidR="00A40A92">
        <w:rPr>
          <w:rFonts w:ascii="Bookman Old Style" w:hAnsi="Bookman Old Style"/>
          <w:sz w:val="21"/>
          <w:szCs w:val="21"/>
        </w:rPr>
        <w:t xml:space="preserve"> </w:t>
      </w:r>
      <w:r w:rsidR="001E0E80" w:rsidRPr="00954320">
        <w:rPr>
          <w:rFonts w:ascii="Bookman Old Style" w:hAnsi="Bookman Old Style"/>
          <w:sz w:val="21"/>
          <w:szCs w:val="21"/>
        </w:rPr>
        <w:t>ofert</w:t>
      </w:r>
      <w:r w:rsidR="000B0362">
        <w:rPr>
          <w:rFonts w:ascii="Bookman Old Style" w:hAnsi="Bookman Old Style"/>
          <w:sz w:val="21"/>
          <w:szCs w:val="21"/>
        </w:rPr>
        <w:t>.</w:t>
      </w:r>
    </w:p>
    <w:p w14:paraId="4BA80526" w14:textId="5FAC50D9" w:rsidR="001E0E80" w:rsidRPr="00954320" w:rsidRDefault="0011279C" w:rsidP="0011279C">
      <w:pPr>
        <w:pStyle w:val="Akapitzlist"/>
        <w:numPr>
          <w:ilvl w:val="0"/>
          <w:numId w:val="9"/>
        </w:numPr>
        <w:ind w:left="284" w:firstLine="0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s</w:t>
      </w:r>
      <w:r w:rsidR="001E0E80" w:rsidRPr="00954320">
        <w:rPr>
          <w:rFonts w:ascii="Bookman Old Style" w:hAnsi="Bookman Old Style"/>
          <w:sz w:val="21"/>
          <w:szCs w:val="21"/>
        </w:rPr>
        <w:t>zczegółowe zasady postępowania komisji konkursowej określa „Regulamin komisji konkursowej”</w:t>
      </w:r>
      <w:r w:rsidR="00851A2D">
        <w:rPr>
          <w:rFonts w:ascii="Bookman Old Style" w:hAnsi="Bookman Old Style"/>
          <w:sz w:val="21"/>
          <w:szCs w:val="21"/>
        </w:rPr>
        <w:t>.</w:t>
      </w:r>
    </w:p>
    <w:p w14:paraId="07DA62B7" w14:textId="77777777" w:rsidR="001E0E80" w:rsidRPr="00954320" w:rsidRDefault="001E0E80" w:rsidP="001E0E80">
      <w:pPr>
        <w:jc w:val="both"/>
        <w:rPr>
          <w:rFonts w:ascii="Bookman Old Style" w:hAnsi="Bookman Old Style"/>
          <w:sz w:val="21"/>
          <w:szCs w:val="21"/>
        </w:rPr>
      </w:pPr>
    </w:p>
    <w:p w14:paraId="3B977EDC" w14:textId="77777777" w:rsidR="0011279C" w:rsidRPr="0011279C" w:rsidRDefault="0011279C" w:rsidP="0011279C">
      <w:pPr>
        <w:jc w:val="both"/>
        <w:rPr>
          <w:rFonts w:ascii="Bookman Old Style" w:hAnsi="Bookman Old Style"/>
          <w:b/>
          <w:sz w:val="21"/>
          <w:szCs w:val="21"/>
        </w:rPr>
      </w:pPr>
      <w:r w:rsidRPr="0011279C">
        <w:rPr>
          <w:rFonts w:ascii="Bookman Old Style" w:hAnsi="Bookman Old Style"/>
          <w:b/>
          <w:sz w:val="21"/>
          <w:szCs w:val="21"/>
        </w:rPr>
        <w:t xml:space="preserve">KRYTERIA OCENY OFERT </w:t>
      </w:r>
    </w:p>
    <w:p w14:paraId="3DEA8FAB" w14:textId="77777777" w:rsidR="0011279C" w:rsidRPr="0011279C" w:rsidRDefault="0011279C" w:rsidP="00CB19A1">
      <w:pPr>
        <w:jc w:val="both"/>
        <w:rPr>
          <w:rFonts w:ascii="Bookman Old Style" w:hAnsi="Bookman Old Style"/>
          <w:bCs/>
          <w:sz w:val="21"/>
          <w:szCs w:val="21"/>
        </w:rPr>
      </w:pPr>
      <w:r w:rsidRPr="0011279C">
        <w:rPr>
          <w:rFonts w:ascii="Bookman Old Style" w:hAnsi="Bookman Old Style"/>
          <w:bCs/>
          <w:sz w:val="21"/>
          <w:szCs w:val="21"/>
        </w:rPr>
        <w:t>Dokonując wyboru najkorzystniejszych ofert komisja konkursowa kieruje                                się  następującymi kryteriami:</w:t>
      </w:r>
    </w:p>
    <w:p w14:paraId="6A96737A" w14:textId="77777777" w:rsidR="0011279C" w:rsidRPr="0011279C" w:rsidRDefault="0011279C" w:rsidP="0011279C">
      <w:pPr>
        <w:numPr>
          <w:ilvl w:val="0"/>
          <w:numId w:val="12"/>
        </w:numPr>
        <w:shd w:val="clear" w:color="auto" w:fill="FFFFFF" w:themeFill="background1"/>
        <w:ind w:left="709" w:hanging="283"/>
        <w:rPr>
          <w:rFonts w:ascii="Bookman Old Style" w:hAnsi="Bookman Old Style"/>
          <w:sz w:val="21"/>
          <w:szCs w:val="21"/>
          <w:u w:val="single"/>
        </w:rPr>
      </w:pPr>
      <w:bookmarkStart w:id="0" w:name="_Hlk198105168"/>
      <w:r w:rsidRPr="0011279C">
        <w:rPr>
          <w:rFonts w:ascii="Bookman Old Style" w:hAnsi="Bookman Old Style"/>
          <w:sz w:val="21"/>
          <w:szCs w:val="21"/>
          <w:u w:val="single"/>
        </w:rPr>
        <w:t xml:space="preserve">Jakość – 10 pkt </w:t>
      </w:r>
    </w:p>
    <w:p w14:paraId="28D8FFCA" w14:textId="6EF29857" w:rsidR="0011279C" w:rsidRPr="0011279C" w:rsidRDefault="0011279C" w:rsidP="0011279C">
      <w:pPr>
        <w:shd w:val="clear" w:color="auto" w:fill="FFFFFF" w:themeFill="background1"/>
        <w:ind w:left="709" w:hanging="283"/>
        <w:rPr>
          <w:rFonts w:ascii="Bookman Old Style" w:hAnsi="Bookman Old Style"/>
          <w:sz w:val="21"/>
          <w:szCs w:val="21"/>
        </w:rPr>
      </w:pPr>
      <w:r w:rsidRPr="0011279C">
        <w:rPr>
          <w:rFonts w:ascii="Bookman Old Style" w:hAnsi="Bookman Old Style"/>
          <w:sz w:val="21"/>
          <w:szCs w:val="21"/>
        </w:rPr>
        <w:t>Jakość – kwalifikacje oferenta</w:t>
      </w:r>
      <w:r w:rsidR="000B0362">
        <w:rPr>
          <w:rFonts w:ascii="Bookman Old Style" w:hAnsi="Bookman Old Style"/>
          <w:sz w:val="21"/>
          <w:szCs w:val="21"/>
        </w:rPr>
        <w:t>:</w:t>
      </w:r>
    </w:p>
    <w:p w14:paraId="27D9B483" w14:textId="77777777" w:rsidR="0011279C" w:rsidRPr="0011279C" w:rsidRDefault="0011279C" w:rsidP="0011279C">
      <w:pPr>
        <w:shd w:val="clear" w:color="auto" w:fill="FFFFFF" w:themeFill="background1"/>
        <w:ind w:left="709" w:hanging="283"/>
        <w:rPr>
          <w:rFonts w:ascii="Bookman Old Style" w:hAnsi="Bookman Old Style"/>
          <w:sz w:val="21"/>
          <w:szCs w:val="21"/>
        </w:rPr>
      </w:pPr>
      <w:r w:rsidRPr="0011279C">
        <w:rPr>
          <w:rFonts w:ascii="Bookman Old Style" w:hAnsi="Bookman Old Style"/>
          <w:sz w:val="21"/>
          <w:szCs w:val="21"/>
        </w:rPr>
        <w:t xml:space="preserve">Lekarz bez specjalizacji – 2 pkt </w:t>
      </w:r>
    </w:p>
    <w:p w14:paraId="65EECE0B" w14:textId="77777777" w:rsidR="0011279C" w:rsidRPr="0011279C" w:rsidRDefault="0011279C" w:rsidP="0011279C">
      <w:pPr>
        <w:shd w:val="clear" w:color="auto" w:fill="FFFFFF" w:themeFill="background1"/>
        <w:ind w:left="709" w:hanging="283"/>
        <w:rPr>
          <w:rFonts w:ascii="Bookman Old Style" w:hAnsi="Bookman Old Style"/>
          <w:sz w:val="21"/>
          <w:szCs w:val="21"/>
        </w:rPr>
      </w:pPr>
      <w:r w:rsidRPr="0011279C">
        <w:rPr>
          <w:rFonts w:ascii="Bookman Old Style" w:hAnsi="Bookman Old Style"/>
          <w:sz w:val="21"/>
          <w:szCs w:val="21"/>
        </w:rPr>
        <w:t xml:space="preserve">Lekarz z 1 st. specjalizacji – 4 pkt </w:t>
      </w:r>
    </w:p>
    <w:p w14:paraId="15636EA4" w14:textId="77777777" w:rsidR="0011279C" w:rsidRPr="0011279C" w:rsidRDefault="0011279C" w:rsidP="0011279C">
      <w:pPr>
        <w:shd w:val="clear" w:color="auto" w:fill="FFFFFF" w:themeFill="background1"/>
        <w:ind w:left="709" w:hanging="283"/>
        <w:rPr>
          <w:rFonts w:ascii="Bookman Old Style" w:hAnsi="Bookman Old Style"/>
          <w:sz w:val="21"/>
          <w:szCs w:val="21"/>
        </w:rPr>
      </w:pPr>
      <w:r w:rsidRPr="0011279C">
        <w:rPr>
          <w:rFonts w:ascii="Bookman Old Style" w:hAnsi="Bookman Old Style"/>
          <w:sz w:val="21"/>
          <w:szCs w:val="21"/>
        </w:rPr>
        <w:t>Lekarz specjalista – 10 pkt</w:t>
      </w:r>
    </w:p>
    <w:p w14:paraId="2298399C" w14:textId="77777777" w:rsidR="0011279C" w:rsidRPr="0011279C" w:rsidRDefault="0011279C" w:rsidP="0011279C">
      <w:pPr>
        <w:numPr>
          <w:ilvl w:val="0"/>
          <w:numId w:val="12"/>
        </w:numPr>
        <w:shd w:val="clear" w:color="auto" w:fill="FFFFFF" w:themeFill="background1"/>
        <w:ind w:left="709" w:hanging="283"/>
        <w:rPr>
          <w:rFonts w:ascii="Bookman Old Style" w:hAnsi="Bookman Old Style"/>
          <w:sz w:val="21"/>
          <w:szCs w:val="21"/>
          <w:u w:val="single"/>
        </w:rPr>
      </w:pPr>
      <w:r w:rsidRPr="0011279C">
        <w:rPr>
          <w:rFonts w:ascii="Bookman Old Style" w:hAnsi="Bookman Old Style"/>
          <w:sz w:val="21"/>
          <w:szCs w:val="21"/>
          <w:u w:val="single"/>
        </w:rPr>
        <w:t>Ciągłość – 30 pkt</w:t>
      </w:r>
    </w:p>
    <w:p w14:paraId="44E6D9B5" w14:textId="77777777" w:rsidR="0011279C" w:rsidRDefault="0011279C" w:rsidP="0011279C">
      <w:pPr>
        <w:shd w:val="clear" w:color="auto" w:fill="FFFFFF" w:themeFill="background1"/>
        <w:ind w:left="709" w:hanging="283"/>
        <w:rPr>
          <w:rFonts w:ascii="Bookman Old Style" w:hAnsi="Bookman Old Style"/>
          <w:sz w:val="21"/>
          <w:szCs w:val="21"/>
        </w:rPr>
      </w:pPr>
      <w:r w:rsidRPr="0011279C">
        <w:rPr>
          <w:rFonts w:ascii="Bookman Old Style" w:hAnsi="Bookman Old Style"/>
          <w:sz w:val="21"/>
          <w:szCs w:val="21"/>
        </w:rPr>
        <w:t>Deklaracja podjęcia współpracy przez cały okres obowiązywania umowy.</w:t>
      </w:r>
    </w:p>
    <w:p w14:paraId="6BA921FC" w14:textId="77777777" w:rsidR="000B0362" w:rsidRDefault="000B0362" w:rsidP="0011279C">
      <w:pPr>
        <w:shd w:val="clear" w:color="auto" w:fill="FFFFFF" w:themeFill="background1"/>
        <w:ind w:left="709" w:hanging="283"/>
        <w:rPr>
          <w:rFonts w:ascii="Bookman Old Style" w:hAnsi="Bookman Old Style"/>
          <w:sz w:val="21"/>
          <w:szCs w:val="21"/>
        </w:rPr>
      </w:pPr>
    </w:p>
    <w:p w14:paraId="0655FE4C" w14:textId="77777777" w:rsidR="000B0362" w:rsidRPr="0011279C" w:rsidRDefault="000B0362" w:rsidP="0011279C">
      <w:pPr>
        <w:shd w:val="clear" w:color="auto" w:fill="FFFFFF" w:themeFill="background1"/>
        <w:ind w:left="709" w:hanging="283"/>
        <w:rPr>
          <w:rFonts w:ascii="Bookman Old Style" w:hAnsi="Bookman Old Style"/>
          <w:sz w:val="21"/>
          <w:szCs w:val="21"/>
        </w:rPr>
      </w:pPr>
    </w:p>
    <w:p w14:paraId="673ACBE5" w14:textId="77777777" w:rsidR="0011279C" w:rsidRPr="0011279C" w:rsidRDefault="0011279C" w:rsidP="0011279C">
      <w:pPr>
        <w:numPr>
          <w:ilvl w:val="0"/>
          <w:numId w:val="12"/>
        </w:numPr>
        <w:shd w:val="clear" w:color="auto" w:fill="FFFFFF" w:themeFill="background1"/>
        <w:ind w:left="709" w:hanging="283"/>
        <w:rPr>
          <w:rFonts w:ascii="Bookman Old Style" w:hAnsi="Bookman Old Style"/>
          <w:sz w:val="21"/>
          <w:szCs w:val="21"/>
          <w:u w:val="single"/>
        </w:rPr>
      </w:pPr>
      <w:r w:rsidRPr="0011279C">
        <w:rPr>
          <w:rFonts w:ascii="Bookman Old Style" w:hAnsi="Bookman Old Style"/>
          <w:sz w:val="21"/>
          <w:szCs w:val="21"/>
          <w:u w:val="single"/>
        </w:rPr>
        <w:lastRenderedPageBreak/>
        <w:t>Kompleksowość – 10 pkt</w:t>
      </w:r>
    </w:p>
    <w:p w14:paraId="55ACF38C" w14:textId="77777777" w:rsidR="0011279C" w:rsidRPr="0011279C" w:rsidRDefault="0011279C" w:rsidP="0011279C">
      <w:pPr>
        <w:shd w:val="clear" w:color="auto" w:fill="FFFFFF" w:themeFill="background1"/>
        <w:ind w:left="426"/>
        <w:jc w:val="both"/>
        <w:rPr>
          <w:rFonts w:ascii="Bookman Old Style" w:hAnsi="Bookman Old Style"/>
          <w:sz w:val="21"/>
          <w:szCs w:val="21"/>
        </w:rPr>
      </w:pPr>
      <w:r w:rsidRPr="0011279C">
        <w:rPr>
          <w:rFonts w:ascii="Bookman Old Style" w:hAnsi="Bookman Old Style"/>
          <w:sz w:val="21"/>
          <w:szCs w:val="21"/>
        </w:rPr>
        <w:t xml:space="preserve">Gotowość do współpracy z wszystkimi komórkami Szpitala w celu zapewnienia pacjentowi kompleksowej opieki (konsultacje, porady, konsylia). </w:t>
      </w:r>
    </w:p>
    <w:p w14:paraId="67081627" w14:textId="77777777" w:rsidR="0011279C" w:rsidRPr="0011279C" w:rsidRDefault="0011279C" w:rsidP="0011279C">
      <w:pPr>
        <w:numPr>
          <w:ilvl w:val="0"/>
          <w:numId w:val="12"/>
        </w:numPr>
        <w:shd w:val="clear" w:color="auto" w:fill="FFFFFF" w:themeFill="background1"/>
        <w:ind w:left="709" w:hanging="283"/>
        <w:rPr>
          <w:rFonts w:ascii="Bookman Old Style" w:hAnsi="Bookman Old Style"/>
          <w:sz w:val="21"/>
          <w:szCs w:val="21"/>
          <w:u w:val="single"/>
        </w:rPr>
      </w:pPr>
      <w:r w:rsidRPr="0011279C">
        <w:rPr>
          <w:rFonts w:ascii="Bookman Old Style" w:hAnsi="Bookman Old Style"/>
          <w:sz w:val="21"/>
          <w:szCs w:val="21"/>
          <w:u w:val="single"/>
        </w:rPr>
        <w:t>Dostępność – 10 pkt</w:t>
      </w:r>
    </w:p>
    <w:p w14:paraId="3C46BD45" w14:textId="77777777" w:rsidR="0011279C" w:rsidRPr="0011279C" w:rsidRDefault="0011279C" w:rsidP="0011279C">
      <w:pPr>
        <w:shd w:val="clear" w:color="auto" w:fill="FFFFFF" w:themeFill="background1"/>
        <w:ind w:left="426"/>
        <w:jc w:val="both"/>
        <w:rPr>
          <w:rFonts w:ascii="Bookman Old Style" w:hAnsi="Bookman Old Style"/>
          <w:sz w:val="21"/>
          <w:szCs w:val="21"/>
        </w:rPr>
      </w:pPr>
      <w:r w:rsidRPr="0011279C">
        <w:rPr>
          <w:rFonts w:ascii="Bookman Old Style" w:hAnsi="Bookman Old Style"/>
          <w:sz w:val="21"/>
          <w:szCs w:val="21"/>
        </w:rPr>
        <w:t>Dyspozycyjność, gotowość do udzielania świadczeń w sytuacjach awaryjnych                                   i do koleżeńskiej pomocy.</w:t>
      </w:r>
    </w:p>
    <w:p w14:paraId="00D7D783" w14:textId="77777777" w:rsidR="0011279C" w:rsidRPr="0011279C" w:rsidRDefault="0011279C" w:rsidP="0011279C">
      <w:pPr>
        <w:numPr>
          <w:ilvl w:val="0"/>
          <w:numId w:val="12"/>
        </w:numPr>
        <w:shd w:val="clear" w:color="auto" w:fill="FFFFFF" w:themeFill="background1"/>
        <w:ind w:left="709" w:hanging="283"/>
        <w:rPr>
          <w:rFonts w:ascii="Bookman Old Style" w:hAnsi="Bookman Old Style"/>
          <w:sz w:val="21"/>
          <w:szCs w:val="21"/>
          <w:u w:val="single"/>
        </w:rPr>
      </w:pPr>
      <w:r w:rsidRPr="0011279C">
        <w:rPr>
          <w:rFonts w:ascii="Bookman Old Style" w:hAnsi="Bookman Old Style"/>
          <w:sz w:val="21"/>
          <w:szCs w:val="21"/>
          <w:u w:val="single"/>
        </w:rPr>
        <w:t>Cena – 40 pkt</w:t>
      </w:r>
    </w:p>
    <w:bookmarkEnd w:id="0"/>
    <w:p w14:paraId="6432B8EA" w14:textId="16E1A853" w:rsidR="001E0E80" w:rsidRPr="00954320" w:rsidRDefault="001E0E80" w:rsidP="001E0E80">
      <w:pPr>
        <w:jc w:val="both"/>
        <w:rPr>
          <w:rFonts w:ascii="Bookman Old Style" w:hAnsi="Bookman Old Style"/>
          <w:b/>
          <w:sz w:val="21"/>
          <w:szCs w:val="21"/>
        </w:rPr>
      </w:pPr>
    </w:p>
    <w:p w14:paraId="08ECCD31" w14:textId="77777777" w:rsidR="001E0E80" w:rsidRPr="00954320" w:rsidRDefault="001E0E80" w:rsidP="001E0E80">
      <w:pPr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b/>
          <w:sz w:val="21"/>
          <w:szCs w:val="21"/>
        </w:rPr>
        <w:t>ODRZUCA SIĘ OFERTĘ:</w:t>
      </w:r>
    </w:p>
    <w:p w14:paraId="7F887EA7" w14:textId="77777777" w:rsidR="001E0E80" w:rsidRPr="00B17035" w:rsidRDefault="001E0E80" w:rsidP="001E0E80">
      <w:pPr>
        <w:jc w:val="both"/>
        <w:rPr>
          <w:rFonts w:ascii="Bookman Old Style" w:hAnsi="Bookman Old Style" w:cs="Tahoma"/>
          <w:color w:val="000000"/>
          <w:sz w:val="21"/>
          <w:szCs w:val="21"/>
        </w:rPr>
      </w:pPr>
      <w:r w:rsidRPr="00B17035">
        <w:rPr>
          <w:rFonts w:ascii="Bookman Old Style" w:hAnsi="Bookman Old Style" w:cs="Tahoma"/>
          <w:color w:val="000000"/>
          <w:sz w:val="21"/>
          <w:szCs w:val="21"/>
        </w:rPr>
        <w:t>1. Złożoną przez oferenta po terminie; </w:t>
      </w:r>
    </w:p>
    <w:p w14:paraId="326FD32A" w14:textId="77777777" w:rsidR="001E0E80" w:rsidRPr="00B17035" w:rsidRDefault="001E0E80" w:rsidP="001E0E80">
      <w:pPr>
        <w:jc w:val="both"/>
        <w:rPr>
          <w:rFonts w:ascii="Bookman Old Style" w:hAnsi="Bookman Old Style" w:cs="Tahoma"/>
          <w:color w:val="000000"/>
          <w:sz w:val="21"/>
          <w:szCs w:val="21"/>
        </w:rPr>
      </w:pPr>
      <w:r w:rsidRPr="00B17035">
        <w:rPr>
          <w:rFonts w:ascii="Bookman Old Style" w:hAnsi="Bookman Old Style" w:cs="Tahoma"/>
          <w:color w:val="000000"/>
          <w:sz w:val="21"/>
          <w:szCs w:val="21"/>
        </w:rPr>
        <w:t>2. Zawierającą nieprawdziwe informacje; </w:t>
      </w:r>
    </w:p>
    <w:p w14:paraId="5E5BA9A6" w14:textId="46C2765F" w:rsidR="001E0E80" w:rsidRPr="00B17035" w:rsidRDefault="001E0E80" w:rsidP="001E0E80">
      <w:pPr>
        <w:jc w:val="both"/>
        <w:rPr>
          <w:rFonts w:ascii="Bookman Old Style" w:hAnsi="Bookman Old Style" w:cs="Tahoma"/>
          <w:color w:val="000000"/>
          <w:sz w:val="21"/>
          <w:szCs w:val="21"/>
        </w:rPr>
      </w:pPr>
      <w:r w:rsidRPr="00B17035">
        <w:rPr>
          <w:rFonts w:ascii="Bookman Old Style" w:hAnsi="Bookman Old Style" w:cs="Tahoma"/>
          <w:color w:val="000000"/>
          <w:sz w:val="21"/>
          <w:szCs w:val="21"/>
        </w:rPr>
        <w:t xml:space="preserve">3. Jeżeli oferent  nie określił przedmiotu oferty lub nie podał proponowanej liczby </w:t>
      </w:r>
      <w:r w:rsidR="00CB19A1" w:rsidRPr="00B17035">
        <w:rPr>
          <w:rFonts w:ascii="Bookman Old Style" w:hAnsi="Bookman Old Style" w:cs="Tahoma"/>
          <w:color w:val="000000"/>
          <w:sz w:val="21"/>
          <w:szCs w:val="21"/>
        </w:rPr>
        <w:t xml:space="preserve">                     </w:t>
      </w:r>
      <w:r w:rsidRPr="00B17035">
        <w:rPr>
          <w:rFonts w:ascii="Bookman Old Style" w:hAnsi="Bookman Old Style" w:cs="Tahoma"/>
          <w:color w:val="000000"/>
          <w:sz w:val="21"/>
          <w:szCs w:val="21"/>
        </w:rPr>
        <w:t>lub ceny świadczeń; </w:t>
      </w:r>
    </w:p>
    <w:p w14:paraId="7D882EE0" w14:textId="77777777" w:rsidR="001E0E80" w:rsidRPr="00B17035" w:rsidRDefault="001E0E80" w:rsidP="001E0E80">
      <w:pPr>
        <w:jc w:val="both"/>
        <w:rPr>
          <w:rFonts w:ascii="Bookman Old Style" w:hAnsi="Bookman Old Style" w:cs="Tahoma"/>
          <w:color w:val="000000"/>
          <w:sz w:val="21"/>
          <w:szCs w:val="21"/>
        </w:rPr>
      </w:pPr>
      <w:r w:rsidRPr="00B17035">
        <w:rPr>
          <w:rFonts w:ascii="Bookman Old Style" w:hAnsi="Bookman Old Style" w:cs="Tahoma"/>
          <w:color w:val="000000"/>
          <w:sz w:val="21"/>
          <w:szCs w:val="21"/>
        </w:rPr>
        <w:t>4. Jeżeli zawiera rażąco niską cenę w stosunku do przedmiotu zamówienia; </w:t>
      </w:r>
    </w:p>
    <w:p w14:paraId="6C7B44F4" w14:textId="77777777" w:rsidR="001E0E80" w:rsidRPr="00B17035" w:rsidRDefault="001E0E80" w:rsidP="001E0E80">
      <w:pPr>
        <w:jc w:val="both"/>
        <w:rPr>
          <w:rFonts w:ascii="Bookman Old Style" w:hAnsi="Bookman Old Style" w:cs="Tahoma"/>
          <w:color w:val="000000"/>
          <w:sz w:val="21"/>
          <w:szCs w:val="21"/>
        </w:rPr>
      </w:pPr>
      <w:r w:rsidRPr="00B17035">
        <w:rPr>
          <w:rFonts w:ascii="Bookman Old Style" w:hAnsi="Bookman Old Style" w:cs="Tahoma"/>
          <w:color w:val="000000"/>
          <w:sz w:val="21"/>
          <w:szCs w:val="21"/>
        </w:rPr>
        <w:t>5. Jeżeli jest nieważna na podstawie odrębnych przepisów; </w:t>
      </w:r>
    </w:p>
    <w:p w14:paraId="50112EF7" w14:textId="3CFCBBEE" w:rsidR="001E0E80" w:rsidRPr="00B17035" w:rsidRDefault="001E0E80" w:rsidP="001E0E80">
      <w:pPr>
        <w:jc w:val="both"/>
        <w:rPr>
          <w:rFonts w:ascii="Bookman Old Style" w:hAnsi="Bookman Old Style" w:cs="Tahoma"/>
          <w:color w:val="000000"/>
          <w:sz w:val="21"/>
          <w:szCs w:val="21"/>
        </w:rPr>
      </w:pPr>
      <w:r w:rsidRPr="00B17035">
        <w:rPr>
          <w:rFonts w:ascii="Bookman Old Style" w:hAnsi="Bookman Old Style" w:cs="Tahoma"/>
          <w:color w:val="000000"/>
          <w:sz w:val="21"/>
          <w:szCs w:val="21"/>
        </w:rPr>
        <w:t>6. Jeżeli oferent złożył ofertę alternatywną; </w:t>
      </w:r>
    </w:p>
    <w:p w14:paraId="3E4389FB" w14:textId="568B670A" w:rsidR="001E0E80" w:rsidRPr="00B17035" w:rsidRDefault="001E0E80" w:rsidP="001E0E80">
      <w:pPr>
        <w:jc w:val="both"/>
        <w:rPr>
          <w:rFonts w:ascii="Bookman Old Style" w:hAnsi="Bookman Old Style" w:cs="Tahoma"/>
          <w:color w:val="000000"/>
          <w:sz w:val="21"/>
          <w:szCs w:val="21"/>
        </w:rPr>
      </w:pPr>
      <w:r w:rsidRPr="00B17035">
        <w:rPr>
          <w:rFonts w:ascii="Bookman Old Style" w:hAnsi="Bookman Old Style" w:cs="Tahoma"/>
          <w:color w:val="000000"/>
          <w:sz w:val="21"/>
          <w:szCs w:val="21"/>
        </w:rPr>
        <w:t xml:space="preserve">7.Jeżeli oferent lub oferta nie spełniają wymaganych warunków określonych w przepisach prawa oraz warunków określonych jako warunki wymagane od udzielającego zamówienie.    </w:t>
      </w:r>
    </w:p>
    <w:p w14:paraId="6D8F4280" w14:textId="3EAEA901" w:rsidR="001E0E80" w:rsidRPr="00954320" w:rsidRDefault="001E0E80" w:rsidP="001E0E80">
      <w:pPr>
        <w:jc w:val="both"/>
        <w:rPr>
          <w:rFonts w:ascii="Bookman Old Style" w:hAnsi="Bookman Old Style" w:cs="Tahoma"/>
          <w:color w:val="000000"/>
          <w:sz w:val="21"/>
          <w:szCs w:val="21"/>
        </w:rPr>
      </w:pPr>
      <w:r w:rsidRPr="00B17035">
        <w:rPr>
          <w:rFonts w:ascii="Bookman Old Style" w:hAnsi="Bookman Old Style" w:cs="Tahoma"/>
          <w:color w:val="000000"/>
          <w:sz w:val="21"/>
          <w:szCs w:val="21"/>
        </w:rPr>
        <w:t xml:space="preserve">8.  </w:t>
      </w:r>
      <w:r w:rsidR="00FA1F50" w:rsidRPr="00B17035">
        <w:rPr>
          <w:rFonts w:ascii="Bookman Old Style" w:hAnsi="Bookman Old Style" w:cs="Tahoma"/>
          <w:color w:val="000000"/>
          <w:sz w:val="21"/>
          <w:szCs w:val="21"/>
        </w:rPr>
        <w:t>Z</w:t>
      </w:r>
      <w:r w:rsidRPr="00B17035">
        <w:rPr>
          <w:rFonts w:ascii="Bookman Old Style" w:hAnsi="Bookman Old Style" w:cs="Tahoma"/>
          <w:color w:val="000000"/>
          <w:sz w:val="21"/>
          <w:szCs w:val="21"/>
        </w:rPr>
        <w:t>łożoną przez oferenta, z którym została rozwiązana przez udzielającego zamówienie   umowa o udzielanie świadczeń w określonym rodzaju lub zakresie w trybie natychmiastowym z przyczyn leżących po stronie oferenta.</w:t>
      </w:r>
      <w:r w:rsidRPr="00954320">
        <w:rPr>
          <w:rFonts w:ascii="Bookman Old Style" w:hAnsi="Bookman Old Style" w:cs="Tahoma"/>
          <w:color w:val="000000"/>
          <w:sz w:val="21"/>
          <w:szCs w:val="21"/>
        </w:rPr>
        <w:t> </w:t>
      </w:r>
    </w:p>
    <w:p w14:paraId="2BF71380" w14:textId="77777777" w:rsidR="001E0E80" w:rsidRPr="00954320" w:rsidRDefault="001E0E80" w:rsidP="001E0E80">
      <w:pPr>
        <w:jc w:val="both"/>
        <w:rPr>
          <w:rFonts w:ascii="Bookman Old Style" w:hAnsi="Bookman Old Style" w:cs="Tahoma"/>
          <w:b/>
          <w:bCs/>
          <w:color w:val="000000"/>
          <w:sz w:val="21"/>
          <w:szCs w:val="21"/>
        </w:rPr>
      </w:pPr>
    </w:p>
    <w:p w14:paraId="40B3D7A9" w14:textId="3258A4EA" w:rsidR="001E0E80" w:rsidRPr="00954320" w:rsidRDefault="001E0E80" w:rsidP="001E0E80">
      <w:pPr>
        <w:jc w:val="both"/>
        <w:rPr>
          <w:rFonts w:ascii="Bookman Old Style" w:hAnsi="Bookman Old Style" w:cs="Tahoma"/>
          <w:b/>
          <w:bCs/>
          <w:color w:val="000000"/>
          <w:sz w:val="21"/>
          <w:szCs w:val="21"/>
        </w:rPr>
      </w:pPr>
      <w:r w:rsidRPr="00954320">
        <w:rPr>
          <w:rFonts w:ascii="Bookman Old Style" w:hAnsi="Bookman Old Style" w:cs="Tahoma"/>
          <w:b/>
          <w:bCs/>
          <w:color w:val="000000"/>
          <w:sz w:val="21"/>
          <w:szCs w:val="21"/>
        </w:rPr>
        <w:t>UZUPEŁNIENIE OFERTY</w:t>
      </w:r>
    </w:p>
    <w:p w14:paraId="4E655725" w14:textId="008C6C6A" w:rsidR="001E0E80" w:rsidRPr="00954320" w:rsidRDefault="001E0E80" w:rsidP="001E0E80">
      <w:pPr>
        <w:jc w:val="both"/>
        <w:rPr>
          <w:rStyle w:val="akapitustep1"/>
          <w:rFonts w:ascii="Bookman Old Style" w:hAnsi="Bookman Old Style"/>
          <w:sz w:val="21"/>
          <w:szCs w:val="21"/>
        </w:rPr>
      </w:pPr>
      <w:r w:rsidRPr="00954320">
        <w:rPr>
          <w:rStyle w:val="akapitustep1"/>
          <w:rFonts w:ascii="Bookman Old Style" w:hAnsi="Bookman Old Style" w:cs="Tahoma"/>
          <w:color w:val="000000"/>
          <w:sz w:val="21"/>
          <w:szCs w:val="21"/>
        </w:rPr>
        <w:t xml:space="preserve">W przypadku gdy oferent nie przedstawił wszystkich wymaganych dokumentów </w:t>
      </w:r>
      <w:r w:rsidR="00CB19A1">
        <w:rPr>
          <w:rStyle w:val="akapitustep1"/>
          <w:rFonts w:ascii="Bookman Old Style" w:hAnsi="Bookman Old Style" w:cs="Tahoma"/>
          <w:color w:val="000000"/>
          <w:sz w:val="21"/>
          <w:szCs w:val="21"/>
        </w:rPr>
        <w:t xml:space="preserve">                          </w:t>
      </w:r>
      <w:r w:rsidRPr="00954320">
        <w:rPr>
          <w:rStyle w:val="akapitustep1"/>
          <w:rFonts w:ascii="Bookman Old Style" w:hAnsi="Bookman Old Style" w:cs="Tahoma"/>
          <w:color w:val="000000"/>
          <w:sz w:val="21"/>
          <w:szCs w:val="21"/>
        </w:rPr>
        <w:t>lub gdy oferta zawiera braki formalne, komisja wzywa oferenta do usunięcia tych braków w wyznaczonym terminie pod rygorem odrzucenia oferty</w:t>
      </w:r>
      <w:r w:rsidR="000B0362">
        <w:rPr>
          <w:rStyle w:val="akapitustep1"/>
          <w:rFonts w:ascii="Bookman Old Style" w:hAnsi="Bookman Old Style" w:cs="Tahoma"/>
          <w:color w:val="000000"/>
          <w:sz w:val="21"/>
          <w:szCs w:val="21"/>
        </w:rPr>
        <w:t>.</w:t>
      </w:r>
      <w:r w:rsidRPr="00954320">
        <w:rPr>
          <w:rStyle w:val="akapitustep1"/>
          <w:rFonts w:ascii="Bookman Old Style" w:hAnsi="Bookman Old Style" w:cs="Tahoma"/>
          <w:color w:val="000000"/>
          <w:sz w:val="21"/>
          <w:szCs w:val="21"/>
        </w:rPr>
        <w:t xml:space="preserve">  </w:t>
      </w:r>
    </w:p>
    <w:p w14:paraId="20CCFDBC" w14:textId="77777777" w:rsidR="001E0E80" w:rsidRPr="00954320" w:rsidRDefault="001E0E80" w:rsidP="001E0E80">
      <w:pPr>
        <w:jc w:val="both"/>
        <w:rPr>
          <w:rStyle w:val="akapitustep1"/>
          <w:rFonts w:ascii="Bookman Old Style" w:hAnsi="Bookman Old Style" w:cs="Tahoma"/>
          <w:color w:val="000000"/>
          <w:sz w:val="21"/>
          <w:szCs w:val="21"/>
        </w:rPr>
      </w:pPr>
    </w:p>
    <w:p w14:paraId="732EE039" w14:textId="77777777" w:rsidR="001E0E80" w:rsidRPr="00954320" w:rsidRDefault="001E0E80" w:rsidP="001E0E80">
      <w:pPr>
        <w:jc w:val="both"/>
        <w:rPr>
          <w:rFonts w:ascii="Bookman Old Style" w:hAnsi="Bookman Old Style"/>
          <w:b/>
          <w:bCs/>
          <w:sz w:val="21"/>
          <w:szCs w:val="21"/>
        </w:rPr>
      </w:pPr>
      <w:r w:rsidRPr="00954320">
        <w:rPr>
          <w:rFonts w:ascii="Bookman Old Style" w:hAnsi="Bookman Old Style" w:cs="Tahoma"/>
          <w:b/>
          <w:bCs/>
          <w:color w:val="000000"/>
          <w:sz w:val="21"/>
          <w:szCs w:val="21"/>
        </w:rPr>
        <w:t>UNIEWAŻNIENIE KONKURSU</w:t>
      </w:r>
      <w:bookmarkStart w:id="1" w:name="zakl"/>
      <w:bookmarkStart w:id="2" w:name="PP_45826_15_687"/>
      <w:bookmarkEnd w:id="1"/>
      <w:bookmarkEnd w:id="2"/>
    </w:p>
    <w:p w14:paraId="685CDD1F" w14:textId="4D966CFF" w:rsidR="001E0E80" w:rsidRPr="00FA1F50" w:rsidRDefault="001E0E80" w:rsidP="001E0E80">
      <w:pPr>
        <w:jc w:val="both"/>
        <w:rPr>
          <w:rFonts w:ascii="Bookman Old Style" w:hAnsi="Bookman Old Style" w:cs="Tahoma"/>
          <w:bCs/>
          <w:color w:val="000000"/>
          <w:sz w:val="21"/>
          <w:szCs w:val="21"/>
        </w:rPr>
      </w:pPr>
      <w:r w:rsidRPr="00FA1F50">
        <w:rPr>
          <w:rStyle w:val="akapitdomyslny1"/>
          <w:rFonts w:ascii="Bookman Old Style" w:hAnsi="Bookman Old Style" w:cs="Tahoma"/>
          <w:bCs/>
          <w:color w:val="000000"/>
          <w:sz w:val="21"/>
          <w:szCs w:val="21"/>
        </w:rPr>
        <w:t xml:space="preserve">1. Udzielający zamówienie unieważnia postępowanie w sprawie zawarcia umowy </w:t>
      </w:r>
      <w:r w:rsidR="00CB19A1" w:rsidRPr="00FA1F50">
        <w:rPr>
          <w:rStyle w:val="akapitdomyslny1"/>
          <w:rFonts w:ascii="Bookman Old Style" w:hAnsi="Bookman Old Style" w:cs="Tahoma"/>
          <w:bCs/>
          <w:color w:val="000000"/>
          <w:sz w:val="21"/>
          <w:szCs w:val="21"/>
        </w:rPr>
        <w:t xml:space="preserve">                          </w:t>
      </w:r>
      <w:r w:rsidRPr="00FA1F50">
        <w:rPr>
          <w:rStyle w:val="akapitdomyslny1"/>
          <w:rFonts w:ascii="Bookman Old Style" w:hAnsi="Bookman Old Style" w:cs="Tahoma"/>
          <w:bCs/>
          <w:color w:val="000000"/>
          <w:sz w:val="21"/>
          <w:szCs w:val="21"/>
        </w:rPr>
        <w:t>o udzielanie świadczeń gdy: </w:t>
      </w:r>
      <w:r w:rsidRPr="00FA1F50">
        <w:rPr>
          <w:rFonts w:ascii="Bookman Old Style" w:hAnsi="Bookman Old Style" w:cs="Tahoma"/>
          <w:bCs/>
          <w:color w:val="000000"/>
          <w:sz w:val="21"/>
          <w:szCs w:val="21"/>
        </w:rPr>
        <w:t xml:space="preserve"> </w:t>
      </w:r>
    </w:p>
    <w:p w14:paraId="4D9BD630" w14:textId="77777777" w:rsidR="001E0E80" w:rsidRPr="00954320" w:rsidRDefault="001E0E80" w:rsidP="001E0E80">
      <w:pPr>
        <w:jc w:val="both"/>
        <w:rPr>
          <w:rFonts w:ascii="Bookman Old Style" w:hAnsi="Bookman Old Style" w:cs="Tahoma"/>
          <w:color w:val="000000"/>
          <w:sz w:val="21"/>
          <w:szCs w:val="21"/>
        </w:rPr>
      </w:pPr>
      <w:r w:rsidRPr="00954320">
        <w:rPr>
          <w:rFonts w:ascii="Bookman Old Style" w:hAnsi="Bookman Old Style" w:cs="Tahoma"/>
          <w:bCs/>
          <w:color w:val="000000"/>
          <w:sz w:val="21"/>
          <w:szCs w:val="21"/>
        </w:rPr>
        <w:t>1) </w:t>
      </w:r>
      <w:r w:rsidRPr="00954320">
        <w:rPr>
          <w:rFonts w:ascii="Bookman Old Style" w:hAnsi="Bookman Old Style" w:cs="Tahoma"/>
          <w:color w:val="000000"/>
          <w:sz w:val="21"/>
          <w:szCs w:val="21"/>
        </w:rPr>
        <w:t>nie wpłynęła żadna oferta; </w:t>
      </w:r>
    </w:p>
    <w:p w14:paraId="6E74C6CD" w14:textId="77777777" w:rsidR="001E0E80" w:rsidRPr="00954320" w:rsidRDefault="001E0E80" w:rsidP="001E0E80">
      <w:pPr>
        <w:jc w:val="both"/>
        <w:rPr>
          <w:rFonts w:ascii="Bookman Old Style" w:hAnsi="Bookman Old Style" w:cs="Tahoma"/>
          <w:color w:val="000000"/>
          <w:sz w:val="21"/>
          <w:szCs w:val="21"/>
        </w:rPr>
      </w:pPr>
      <w:r w:rsidRPr="00954320">
        <w:rPr>
          <w:rFonts w:ascii="Bookman Old Style" w:hAnsi="Bookman Old Style" w:cs="Tahoma"/>
          <w:bCs/>
          <w:color w:val="000000"/>
          <w:sz w:val="21"/>
          <w:szCs w:val="21"/>
        </w:rPr>
        <w:t>2) </w:t>
      </w:r>
      <w:r w:rsidRPr="00954320">
        <w:rPr>
          <w:rFonts w:ascii="Bookman Old Style" w:hAnsi="Bookman Old Style" w:cs="Tahoma"/>
          <w:color w:val="000000"/>
          <w:sz w:val="21"/>
          <w:szCs w:val="21"/>
        </w:rPr>
        <w:t>wpłynęła jedna oferta niepodlegająca odrzuceniu, z zastrzeżeniem ust. 2; </w:t>
      </w:r>
    </w:p>
    <w:p w14:paraId="10FB9EBC" w14:textId="77777777" w:rsidR="001E0E80" w:rsidRPr="00954320" w:rsidRDefault="001E0E80" w:rsidP="001E0E80">
      <w:pPr>
        <w:jc w:val="both"/>
        <w:rPr>
          <w:rFonts w:ascii="Bookman Old Style" w:hAnsi="Bookman Old Style" w:cs="Tahoma"/>
          <w:color w:val="000000"/>
          <w:sz w:val="21"/>
          <w:szCs w:val="21"/>
        </w:rPr>
      </w:pPr>
      <w:r w:rsidRPr="00954320">
        <w:rPr>
          <w:rFonts w:ascii="Bookman Old Style" w:hAnsi="Bookman Old Style" w:cs="Tahoma"/>
          <w:bCs/>
          <w:color w:val="000000"/>
          <w:sz w:val="21"/>
          <w:szCs w:val="21"/>
        </w:rPr>
        <w:t>3) </w:t>
      </w:r>
      <w:r w:rsidRPr="00954320">
        <w:rPr>
          <w:rFonts w:ascii="Bookman Old Style" w:hAnsi="Bookman Old Style" w:cs="Tahoma"/>
          <w:color w:val="000000"/>
          <w:sz w:val="21"/>
          <w:szCs w:val="21"/>
        </w:rPr>
        <w:t>odrzucono wszystkie oferty; </w:t>
      </w:r>
    </w:p>
    <w:p w14:paraId="20055A4E" w14:textId="77777777" w:rsidR="001E0E80" w:rsidRPr="00954320" w:rsidRDefault="001E0E80" w:rsidP="001E0E80">
      <w:pPr>
        <w:jc w:val="both"/>
        <w:rPr>
          <w:rFonts w:ascii="Bookman Old Style" w:hAnsi="Bookman Old Style" w:cs="Tahoma"/>
          <w:color w:val="000000"/>
          <w:sz w:val="21"/>
          <w:szCs w:val="21"/>
        </w:rPr>
      </w:pPr>
      <w:r w:rsidRPr="00954320">
        <w:rPr>
          <w:rFonts w:ascii="Bookman Old Style" w:hAnsi="Bookman Old Style" w:cs="Tahoma"/>
          <w:bCs/>
          <w:color w:val="000000"/>
          <w:sz w:val="21"/>
          <w:szCs w:val="21"/>
        </w:rPr>
        <w:t>4) </w:t>
      </w:r>
      <w:r w:rsidRPr="00954320">
        <w:rPr>
          <w:rFonts w:ascii="Bookman Old Style" w:hAnsi="Bookman Old Style" w:cs="Tahoma"/>
          <w:color w:val="000000"/>
          <w:sz w:val="21"/>
          <w:szCs w:val="21"/>
        </w:rPr>
        <w:t>kwota najkorzystniejszej oferty przewyższa kwotę, którą udzielający zamówienie przeznaczył na finansowanie świadczeń w danym postępowaniu; </w:t>
      </w:r>
    </w:p>
    <w:p w14:paraId="5292D960" w14:textId="1EE0401D" w:rsidR="001E0E80" w:rsidRPr="00954320" w:rsidRDefault="001E0E80" w:rsidP="001E0E80">
      <w:pPr>
        <w:jc w:val="both"/>
        <w:rPr>
          <w:rFonts w:ascii="Bookman Old Style" w:hAnsi="Bookman Old Style" w:cs="Tahoma"/>
          <w:color w:val="000000"/>
          <w:sz w:val="21"/>
          <w:szCs w:val="21"/>
        </w:rPr>
      </w:pPr>
      <w:r w:rsidRPr="00954320">
        <w:rPr>
          <w:rFonts w:ascii="Bookman Old Style" w:hAnsi="Bookman Old Style" w:cs="Tahoma"/>
          <w:bCs/>
          <w:color w:val="000000"/>
          <w:sz w:val="21"/>
          <w:szCs w:val="21"/>
        </w:rPr>
        <w:t>5) </w:t>
      </w:r>
      <w:r w:rsidRPr="00954320">
        <w:rPr>
          <w:rFonts w:ascii="Bookman Old Style" w:hAnsi="Bookman Old Style" w:cs="Tahoma"/>
          <w:color w:val="000000"/>
          <w:sz w:val="21"/>
          <w:szCs w:val="21"/>
        </w:rPr>
        <w:t xml:space="preserve">nastąpiła istotna zmiana okoliczności powodująca, że prowadzenie postępowania </w:t>
      </w:r>
      <w:r w:rsidR="00CB19A1">
        <w:rPr>
          <w:rFonts w:ascii="Bookman Old Style" w:hAnsi="Bookman Old Style" w:cs="Tahoma"/>
          <w:color w:val="000000"/>
          <w:sz w:val="21"/>
          <w:szCs w:val="21"/>
        </w:rPr>
        <w:t xml:space="preserve">                 </w:t>
      </w:r>
      <w:r w:rsidRPr="00954320">
        <w:rPr>
          <w:rFonts w:ascii="Bookman Old Style" w:hAnsi="Bookman Old Style" w:cs="Tahoma"/>
          <w:color w:val="000000"/>
          <w:sz w:val="21"/>
          <w:szCs w:val="21"/>
        </w:rPr>
        <w:t xml:space="preserve">lub zawarcie umowy nie leży w interesie udzielającego zamówienia, czego nie można </w:t>
      </w:r>
      <w:r w:rsidR="00CB19A1">
        <w:rPr>
          <w:rFonts w:ascii="Bookman Old Style" w:hAnsi="Bookman Old Style" w:cs="Tahoma"/>
          <w:color w:val="000000"/>
          <w:sz w:val="21"/>
          <w:szCs w:val="21"/>
        </w:rPr>
        <w:t xml:space="preserve">                </w:t>
      </w:r>
      <w:r w:rsidRPr="00954320">
        <w:rPr>
          <w:rFonts w:ascii="Bookman Old Style" w:hAnsi="Bookman Old Style" w:cs="Tahoma"/>
          <w:color w:val="000000"/>
          <w:sz w:val="21"/>
          <w:szCs w:val="21"/>
        </w:rPr>
        <w:t>było wcześniej przewidzieć. </w:t>
      </w:r>
    </w:p>
    <w:p w14:paraId="66AA2006" w14:textId="61BAD631" w:rsidR="001E0E80" w:rsidRPr="00954320" w:rsidRDefault="001E0E80" w:rsidP="001E0E80">
      <w:pPr>
        <w:jc w:val="both"/>
        <w:rPr>
          <w:rFonts w:ascii="Bookman Old Style" w:hAnsi="Bookman Old Style" w:cs="Tahoma"/>
          <w:color w:val="000000"/>
          <w:sz w:val="21"/>
          <w:szCs w:val="21"/>
        </w:rPr>
      </w:pPr>
      <w:r w:rsidRPr="00954320">
        <w:rPr>
          <w:rFonts w:ascii="Bookman Old Style" w:hAnsi="Bookman Old Style" w:cs="Tahoma"/>
          <w:bCs/>
          <w:color w:val="000000"/>
          <w:sz w:val="21"/>
          <w:szCs w:val="21"/>
        </w:rPr>
        <w:t>2.</w:t>
      </w:r>
      <w:r w:rsidRPr="00954320">
        <w:rPr>
          <w:rFonts w:ascii="Bookman Old Style" w:hAnsi="Bookman Old Style" w:cs="Tahoma"/>
          <w:b/>
          <w:bCs/>
          <w:color w:val="000000"/>
          <w:sz w:val="21"/>
          <w:szCs w:val="21"/>
        </w:rPr>
        <w:t xml:space="preserve">  </w:t>
      </w:r>
      <w:r w:rsidRPr="00954320">
        <w:rPr>
          <w:rStyle w:val="akapitustep1"/>
          <w:rFonts w:ascii="Bookman Old Style" w:hAnsi="Bookman Old Style" w:cs="Tahoma"/>
          <w:color w:val="000000"/>
          <w:sz w:val="21"/>
          <w:szCs w:val="21"/>
        </w:rPr>
        <w:t xml:space="preserve">Jeżeli w toku konkursu ofert wpłynęła tylko jedna oferta niepodlegająca odrzuceniu, komisja może przyjąć tę ofertę, gdy z okoliczności wynika, że na ogłoszony ponownie </w:t>
      </w:r>
      <w:r w:rsidR="00CB19A1">
        <w:rPr>
          <w:rStyle w:val="akapitustep1"/>
          <w:rFonts w:ascii="Bookman Old Style" w:hAnsi="Bookman Old Style" w:cs="Tahoma"/>
          <w:color w:val="000000"/>
          <w:sz w:val="21"/>
          <w:szCs w:val="21"/>
        </w:rPr>
        <w:t xml:space="preserve">                  </w:t>
      </w:r>
      <w:r w:rsidRPr="00954320">
        <w:rPr>
          <w:rStyle w:val="akapitustep1"/>
          <w:rFonts w:ascii="Bookman Old Style" w:hAnsi="Bookman Old Style" w:cs="Tahoma"/>
          <w:color w:val="000000"/>
          <w:sz w:val="21"/>
          <w:szCs w:val="21"/>
        </w:rPr>
        <w:t>na tych samych warunkach konkurs ofert nie wpłynie więcej ofert</w:t>
      </w:r>
      <w:r w:rsidR="000B0362">
        <w:rPr>
          <w:rStyle w:val="akapitustep1"/>
          <w:rFonts w:ascii="Bookman Old Style" w:hAnsi="Bookman Old Style" w:cs="Tahoma"/>
          <w:color w:val="000000"/>
          <w:sz w:val="21"/>
          <w:szCs w:val="21"/>
        </w:rPr>
        <w:t>.</w:t>
      </w:r>
      <w:r w:rsidRPr="00954320">
        <w:rPr>
          <w:rStyle w:val="akapitustep1"/>
          <w:rFonts w:ascii="Bookman Old Style" w:hAnsi="Bookman Old Style" w:cs="Tahoma"/>
          <w:color w:val="000000"/>
          <w:sz w:val="21"/>
          <w:szCs w:val="21"/>
        </w:rPr>
        <w:t xml:space="preserve">  </w:t>
      </w:r>
    </w:p>
    <w:p w14:paraId="279B7274" w14:textId="77777777" w:rsidR="001E0E80" w:rsidRPr="00954320" w:rsidRDefault="001E0E80" w:rsidP="001E0E80">
      <w:pPr>
        <w:jc w:val="both"/>
        <w:rPr>
          <w:rFonts w:ascii="Bookman Old Style" w:hAnsi="Bookman Old Style"/>
          <w:b/>
          <w:sz w:val="21"/>
          <w:szCs w:val="21"/>
        </w:rPr>
      </w:pPr>
    </w:p>
    <w:p w14:paraId="118291AD" w14:textId="6C241506" w:rsidR="001E0E80" w:rsidRPr="00954320" w:rsidRDefault="001E0E80" w:rsidP="001E0E80">
      <w:pPr>
        <w:jc w:val="both"/>
        <w:rPr>
          <w:rFonts w:ascii="Bookman Old Style" w:hAnsi="Bookman Old Style"/>
          <w:b/>
          <w:sz w:val="21"/>
          <w:szCs w:val="21"/>
        </w:rPr>
      </w:pPr>
      <w:r w:rsidRPr="00954320">
        <w:rPr>
          <w:rFonts w:ascii="Bookman Old Style" w:hAnsi="Bookman Old Style"/>
          <w:b/>
          <w:sz w:val="21"/>
          <w:szCs w:val="21"/>
        </w:rPr>
        <w:t>ROZSTRZYGNIĘCIE KONKURSU, WARUNKI UMOWY</w:t>
      </w:r>
    </w:p>
    <w:p w14:paraId="2A7C7B34" w14:textId="77777777" w:rsidR="00D27898" w:rsidRDefault="001E0E80" w:rsidP="00FA1F50">
      <w:pPr>
        <w:pStyle w:val="Akapitzlist"/>
        <w:numPr>
          <w:ilvl w:val="0"/>
          <w:numId w:val="11"/>
        </w:numPr>
        <w:ind w:left="284" w:hanging="284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 xml:space="preserve">Rozstrzygnięcie konkursu ofert ogłasza się w miejscu i terminie określonym </w:t>
      </w:r>
      <w:r w:rsidR="00CB19A1">
        <w:rPr>
          <w:rFonts w:ascii="Bookman Old Style" w:hAnsi="Bookman Old Style"/>
          <w:sz w:val="21"/>
          <w:szCs w:val="21"/>
        </w:rPr>
        <w:t xml:space="preserve">                       </w:t>
      </w:r>
      <w:r w:rsidRPr="00954320">
        <w:rPr>
          <w:rFonts w:ascii="Bookman Old Style" w:hAnsi="Bookman Old Style"/>
          <w:sz w:val="21"/>
          <w:szCs w:val="21"/>
        </w:rPr>
        <w:t>w ogłoszeniu o konkursie ofert</w:t>
      </w:r>
      <w:r w:rsidR="00D27898">
        <w:rPr>
          <w:rFonts w:ascii="Bookman Old Style" w:hAnsi="Bookman Old Style"/>
          <w:sz w:val="21"/>
          <w:szCs w:val="21"/>
        </w:rPr>
        <w:t>:</w:t>
      </w:r>
    </w:p>
    <w:p w14:paraId="0AAE1595" w14:textId="63940C30" w:rsidR="001E0E80" w:rsidRPr="00D27898" w:rsidRDefault="00D27898" w:rsidP="00D27898">
      <w:pPr>
        <w:pStyle w:val="Akapitzlist"/>
        <w:ind w:left="284"/>
        <w:jc w:val="both"/>
        <w:rPr>
          <w:rFonts w:ascii="Bookman Old Style" w:hAnsi="Bookman Old Style"/>
          <w:sz w:val="21"/>
          <w:szCs w:val="21"/>
        </w:rPr>
      </w:pPr>
      <w:r>
        <w:rPr>
          <w:rFonts w:ascii="Bookman Old Style" w:hAnsi="Bookman Old Style"/>
          <w:sz w:val="21"/>
          <w:szCs w:val="21"/>
        </w:rPr>
        <w:t>-</w:t>
      </w:r>
      <w:r w:rsidR="001E0E80" w:rsidRPr="00954320">
        <w:rPr>
          <w:rFonts w:ascii="Bookman Old Style" w:hAnsi="Bookman Old Style"/>
          <w:sz w:val="21"/>
          <w:szCs w:val="21"/>
        </w:rPr>
        <w:t xml:space="preserve"> na tablicy ogłoszeń w siedzibie Udzielającego zamówienie, podając nazwę oferenta</w:t>
      </w:r>
      <w:r>
        <w:rPr>
          <w:rFonts w:ascii="Bookman Old Style" w:hAnsi="Bookman Old Style"/>
          <w:sz w:val="21"/>
          <w:szCs w:val="21"/>
        </w:rPr>
        <w:t>.</w:t>
      </w:r>
    </w:p>
    <w:p w14:paraId="537EAA8D" w14:textId="13D8856F" w:rsidR="001E0E80" w:rsidRPr="00954320" w:rsidRDefault="001E0E80" w:rsidP="00FA1F50">
      <w:pPr>
        <w:pStyle w:val="Akapitzlist"/>
        <w:numPr>
          <w:ilvl w:val="0"/>
          <w:numId w:val="11"/>
        </w:numPr>
        <w:ind w:left="284" w:hanging="284"/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>Oferentowi wybranemu w wyniku postępowania konkursowego Udzielający zamówienie wskazuje termin podpisania umowy.</w:t>
      </w:r>
    </w:p>
    <w:p w14:paraId="3D61D09E" w14:textId="77777777" w:rsidR="001E0E80" w:rsidRPr="00954320" w:rsidRDefault="001E0E80" w:rsidP="001E0E80">
      <w:pPr>
        <w:jc w:val="both"/>
        <w:rPr>
          <w:rFonts w:ascii="Bookman Old Style" w:hAnsi="Bookman Old Style"/>
          <w:sz w:val="21"/>
          <w:szCs w:val="21"/>
        </w:rPr>
      </w:pPr>
    </w:p>
    <w:p w14:paraId="6C8D1EBA" w14:textId="77777777" w:rsidR="001E0E80" w:rsidRPr="00954320" w:rsidRDefault="001E0E80" w:rsidP="001E0E80">
      <w:pPr>
        <w:jc w:val="both"/>
        <w:rPr>
          <w:rFonts w:ascii="Bookman Old Style" w:hAnsi="Bookman Old Style"/>
          <w:b/>
          <w:sz w:val="21"/>
          <w:szCs w:val="21"/>
        </w:rPr>
      </w:pPr>
      <w:r w:rsidRPr="00954320">
        <w:rPr>
          <w:rFonts w:ascii="Bookman Old Style" w:hAnsi="Bookman Old Style"/>
          <w:b/>
          <w:sz w:val="21"/>
          <w:szCs w:val="21"/>
        </w:rPr>
        <w:t>ŚRODKI ODWOŁAWCZE</w:t>
      </w:r>
    </w:p>
    <w:p w14:paraId="7CE0C3E5" w14:textId="0E090CC6" w:rsidR="001E0E80" w:rsidRPr="00954320" w:rsidRDefault="001E0E80" w:rsidP="00CB19A1">
      <w:pPr>
        <w:jc w:val="both"/>
        <w:rPr>
          <w:rFonts w:ascii="Bookman Old Style" w:hAnsi="Bookman Old Style"/>
          <w:sz w:val="21"/>
          <w:szCs w:val="21"/>
        </w:rPr>
      </w:pPr>
      <w:r w:rsidRPr="00954320">
        <w:rPr>
          <w:rFonts w:ascii="Bookman Old Style" w:hAnsi="Bookman Old Style"/>
          <w:sz w:val="21"/>
          <w:szCs w:val="21"/>
        </w:rPr>
        <w:t xml:space="preserve">Oferent, którego interes prawny doznał uszczerbku w wyniku naruszenia </w:t>
      </w:r>
      <w:r w:rsidR="00CB19A1">
        <w:rPr>
          <w:rFonts w:ascii="Bookman Old Style" w:hAnsi="Bookman Old Style"/>
          <w:sz w:val="21"/>
          <w:szCs w:val="21"/>
        </w:rPr>
        <w:t xml:space="preserve">                                 </w:t>
      </w:r>
      <w:r w:rsidRPr="00954320">
        <w:rPr>
          <w:rFonts w:ascii="Bookman Old Style" w:hAnsi="Bookman Old Style"/>
          <w:sz w:val="21"/>
          <w:szCs w:val="21"/>
        </w:rPr>
        <w:t xml:space="preserve">przez Udzielającego zamówienia zasad przeprowadzania postępowania w sprawie  zawarcia umowy o udzielanie świadczeń zdrowotnych, przysługują środki odwoławcze </w:t>
      </w:r>
      <w:r w:rsidR="00CB19A1">
        <w:rPr>
          <w:rFonts w:ascii="Bookman Old Style" w:hAnsi="Bookman Old Style"/>
          <w:sz w:val="21"/>
          <w:szCs w:val="21"/>
        </w:rPr>
        <w:t xml:space="preserve">     </w:t>
      </w:r>
      <w:r w:rsidRPr="00954320">
        <w:rPr>
          <w:rFonts w:ascii="Bookman Old Style" w:hAnsi="Bookman Old Style"/>
          <w:sz w:val="21"/>
          <w:szCs w:val="21"/>
        </w:rPr>
        <w:t xml:space="preserve">na zasadach określonych w art.153 i 154 ust.1 i 2 ustawy o świadczeniach opieki zdrowotnej finansowanych ze środków publicznych. </w:t>
      </w:r>
    </w:p>
    <w:p w14:paraId="7C326BE2" w14:textId="77777777" w:rsidR="001E0E80" w:rsidRPr="00954320" w:rsidRDefault="001E0E80" w:rsidP="001E0E80">
      <w:pPr>
        <w:rPr>
          <w:rFonts w:ascii="Bookman Old Style" w:hAnsi="Bookman Old Style"/>
          <w:sz w:val="21"/>
          <w:szCs w:val="21"/>
        </w:rPr>
      </w:pPr>
    </w:p>
    <w:p w14:paraId="17361285" w14:textId="77777777" w:rsidR="00AF7ACF" w:rsidRDefault="00AF7ACF"/>
    <w:sectPr w:rsidR="00AF7ACF" w:rsidSect="001D3F5C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52BC0"/>
    <w:multiLevelType w:val="hybridMultilevel"/>
    <w:tmpl w:val="42A655CC"/>
    <w:lvl w:ilvl="0" w:tplc="0B204374">
      <w:start w:val="1"/>
      <w:numFmt w:val="decimal"/>
      <w:lvlText w:val="%1.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986DC9"/>
    <w:multiLevelType w:val="hybridMultilevel"/>
    <w:tmpl w:val="34A033C8"/>
    <w:lvl w:ilvl="0" w:tplc="F8DE00B0">
      <w:start w:val="1"/>
      <w:numFmt w:val="lowerLetter"/>
      <w:lvlText w:val="%1)"/>
      <w:lvlJc w:val="left"/>
      <w:pPr>
        <w:ind w:left="1080" w:hanging="360"/>
      </w:pPr>
      <w:rPr>
        <w:rFonts w:asciiTheme="majorHAnsi" w:eastAsia="Times New Roman" w:hAnsiTheme="majorHAnsi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266DE9"/>
    <w:multiLevelType w:val="hybridMultilevel"/>
    <w:tmpl w:val="58564E5C"/>
    <w:lvl w:ilvl="0" w:tplc="90101D96">
      <w:start w:val="1"/>
      <w:numFmt w:val="decimal"/>
      <w:lvlText w:val="%1.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CA0733"/>
    <w:multiLevelType w:val="hybridMultilevel"/>
    <w:tmpl w:val="9968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B85D02"/>
    <w:multiLevelType w:val="hybridMultilevel"/>
    <w:tmpl w:val="2D4C3792"/>
    <w:lvl w:ilvl="0" w:tplc="4D16D08E">
      <w:start w:val="1"/>
      <w:numFmt w:val="decimal"/>
      <w:lvlText w:val="%1.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F1C21FD"/>
    <w:multiLevelType w:val="hybridMultilevel"/>
    <w:tmpl w:val="C6C2A812"/>
    <w:lvl w:ilvl="0" w:tplc="4B86EC4E">
      <w:start w:val="1"/>
      <w:numFmt w:val="decimal"/>
      <w:lvlText w:val="%1.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A11481"/>
    <w:multiLevelType w:val="hybridMultilevel"/>
    <w:tmpl w:val="BFD86A50"/>
    <w:lvl w:ilvl="0" w:tplc="DA42CF44">
      <w:start w:val="1"/>
      <w:numFmt w:val="decimal"/>
      <w:lvlText w:val="%1."/>
      <w:lvlJc w:val="left"/>
      <w:pPr>
        <w:ind w:left="360" w:hanging="360"/>
      </w:pPr>
      <w:rPr>
        <w:rFonts w:ascii="Bookman Old Style" w:eastAsia="Times New Roman" w:hAnsi="Bookman Old Style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6A6611C3"/>
    <w:multiLevelType w:val="hybridMultilevel"/>
    <w:tmpl w:val="26A054C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6D0645C6"/>
    <w:multiLevelType w:val="hybridMultilevel"/>
    <w:tmpl w:val="8AC05056"/>
    <w:lvl w:ilvl="0" w:tplc="80B8AA06">
      <w:start w:val="1"/>
      <w:numFmt w:val="decimal"/>
      <w:lvlText w:val="%1.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3332CB"/>
    <w:multiLevelType w:val="hybridMultilevel"/>
    <w:tmpl w:val="B85AFA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0E01689"/>
    <w:multiLevelType w:val="hybridMultilevel"/>
    <w:tmpl w:val="90A8152C"/>
    <w:lvl w:ilvl="0" w:tplc="8EACE9CE">
      <w:start w:val="1"/>
      <w:numFmt w:val="decimal"/>
      <w:lvlText w:val="%1.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5C8415B"/>
    <w:multiLevelType w:val="hybridMultilevel"/>
    <w:tmpl w:val="6F2681E8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566018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0672117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782857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06914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004813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1939858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547653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896146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305724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667841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739157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011974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FE8"/>
    <w:rsid w:val="00092715"/>
    <w:rsid w:val="000B0362"/>
    <w:rsid w:val="0011279C"/>
    <w:rsid w:val="00147C6E"/>
    <w:rsid w:val="001D3F5C"/>
    <w:rsid w:val="001E0E80"/>
    <w:rsid w:val="00241282"/>
    <w:rsid w:val="00266FA7"/>
    <w:rsid w:val="00285522"/>
    <w:rsid w:val="002D3A0C"/>
    <w:rsid w:val="00352E24"/>
    <w:rsid w:val="00367A23"/>
    <w:rsid w:val="003B6DE9"/>
    <w:rsid w:val="00401408"/>
    <w:rsid w:val="00415528"/>
    <w:rsid w:val="00525B9D"/>
    <w:rsid w:val="00583C09"/>
    <w:rsid w:val="005E40F4"/>
    <w:rsid w:val="005E6973"/>
    <w:rsid w:val="00634D1A"/>
    <w:rsid w:val="006D5E34"/>
    <w:rsid w:val="006E4AFE"/>
    <w:rsid w:val="00712069"/>
    <w:rsid w:val="00715FE8"/>
    <w:rsid w:val="00747D44"/>
    <w:rsid w:val="007D0D98"/>
    <w:rsid w:val="00823DA2"/>
    <w:rsid w:val="0084547B"/>
    <w:rsid w:val="00851A2D"/>
    <w:rsid w:val="008E3569"/>
    <w:rsid w:val="008F28D0"/>
    <w:rsid w:val="009513A6"/>
    <w:rsid w:val="00954320"/>
    <w:rsid w:val="009F7636"/>
    <w:rsid w:val="00A02972"/>
    <w:rsid w:val="00A10F81"/>
    <w:rsid w:val="00A22D9F"/>
    <w:rsid w:val="00A40A92"/>
    <w:rsid w:val="00AA47AE"/>
    <w:rsid w:val="00AA54E6"/>
    <w:rsid w:val="00AF7ACF"/>
    <w:rsid w:val="00B17035"/>
    <w:rsid w:val="00B50ABB"/>
    <w:rsid w:val="00CB19A1"/>
    <w:rsid w:val="00D124BB"/>
    <w:rsid w:val="00D27898"/>
    <w:rsid w:val="00D87D65"/>
    <w:rsid w:val="00DB726C"/>
    <w:rsid w:val="00E260DB"/>
    <w:rsid w:val="00EC1A26"/>
    <w:rsid w:val="00EC43C0"/>
    <w:rsid w:val="00FA05BD"/>
    <w:rsid w:val="00FA1F50"/>
    <w:rsid w:val="00FC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5A74D"/>
  <w15:chartTrackingRefBased/>
  <w15:docId w15:val="{AB3341AB-0F7B-4B1E-877F-779997807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0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0E80"/>
    <w:pPr>
      <w:ind w:left="708"/>
    </w:pPr>
  </w:style>
  <w:style w:type="character" w:customStyle="1" w:styleId="akapitdomyslny1">
    <w:name w:val="akapitdomyslny1"/>
    <w:basedOn w:val="Domylnaczcionkaakapitu"/>
    <w:rsid w:val="001E0E80"/>
  </w:style>
  <w:style w:type="character" w:customStyle="1" w:styleId="akapitustep1">
    <w:name w:val="akapitustep1"/>
    <w:basedOn w:val="Domylnaczcionkaakapitu"/>
    <w:rsid w:val="001E0E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3</Pages>
  <Words>1287</Words>
  <Characters>7725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AniaM</dc:creator>
  <cp:keywords/>
  <dc:description/>
  <cp:lastModifiedBy>AniaM</cp:lastModifiedBy>
  <cp:revision>55</cp:revision>
  <cp:lastPrinted>2025-11-14T09:01:00Z</cp:lastPrinted>
  <dcterms:created xsi:type="dcterms:W3CDTF">2022-02-16T12:24:00Z</dcterms:created>
  <dcterms:modified xsi:type="dcterms:W3CDTF">2025-11-14T09:24:00Z</dcterms:modified>
</cp:coreProperties>
</file>